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806709" w:rsidRDefault="00072A98" w:rsidP="00806709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806709">
        <w:rPr>
          <w:b/>
        </w:rPr>
        <w:t xml:space="preserve">брифингу </w:t>
      </w:r>
      <w:r w:rsidR="00806709" w:rsidRPr="00806709">
        <w:rPr>
          <w:b/>
        </w:rPr>
        <w:t xml:space="preserve">«Об итогах программы строительства объектов </w:t>
      </w:r>
    </w:p>
    <w:p w:rsidR="00072A98" w:rsidRDefault="00806709" w:rsidP="00806709">
      <w:pPr>
        <w:ind w:right="-1"/>
        <w:jc w:val="center"/>
        <w:rPr>
          <w:b/>
        </w:rPr>
      </w:pPr>
      <w:r w:rsidRPr="00806709">
        <w:rPr>
          <w:b/>
        </w:rPr>
        <w:t>спортивной инфраструктуры в Республике Татарстан в 2018 году»</w:t>
      </w:r>
    </w:p>
    <w:p w:rsidR="007D3C17" w:rsidRDefault="007D3C17" w:rsidP="001965CD">
      <w:pPr>
        <w:ind w:right="-1"/>
        <w:jc w:val="center"/>
        <w:rPr>
          <w:b/>
        </w:rPr>
      </w:pPr>
    </w:p>
    <w:p w:rsidR="001965CD" w:rsidRDefault="001965CD" w:rsidP="001965CD">
      <w:pPr>
        <w:ind w:right="-1"/>
        <w:jc w:val="center"/>
        <w:rPr>
          <w:b/>
        </w:rPr>
      </w:pPr>
    </w:p>
    <w:p w:rsidR="00B7152D" w:rsidRDefault="00806709" w:rsidP="00806709">
      <w:pPr>
        <w:spacing w:line="360" w:lineRule="auto"/>
        <w:ind w:firstLine="709"/>
        <w:jc w:val="both"/>
        <w:rPr>
          <w:sz w:val="28"/>
          <w:szCs w:val="28"/>
        </w:rPr>
      </w:pPr>
      <w:r w:rsidRPr="00806709">
        <w:rPr>
          <w:sz w:val="28"/>
          <w:szCs w:val="28"/>
        </w:rPr>
        <w:t>В Республике Татарстан уделяется большое внимание строительству спортивных объектов, как крупных, так и плоскостных (в основном это открытые универсальные спортивные площадки). Единая пропускная способность всех функционирующих спортивных сооружений на 2018 год составляет 66,46%. Фактическая загруженность всех сооружений составляет 97,2%. В утренние и дневные часы на территории спортивных объектов проводится учебно-тренировочный процесс учеников детско-юношеских спортивных школ. В вечернее время занимаются льготные группы населения.</w:t>
      </w:r>
    </w:p>
    <w:p w:rsidR="00806709" w:rsidRDefault="00806709" w:rsidP="00806709">
      <w:pPr>
        <w:spacing w:line="360" w:lineRule="auto"/>
        <w:ind w:firstLine="709"/>
        <w:jc w:val="both"/>
        <w:rPr>
          <w:sz w:val="28"/>
          <w:szCs w:val="28"/>
        </w:rPr>
      </w:pPr>
      <w:r w:rsidRPr="00806709">
        <w:rPr>
          <w:sz w:val="28"/>
          <w:szCs w:val="28"/>
        </w:rPr>
        <w:t xml:space="preserve">На сегодняшний день спортивная инфраструктура, сформировавшаяся в республике – одна из лучших в России. Количество спортивных объектов </w:t>
      </w:r>
      <w:r>
        <w:rPr>
          <w:sz w:val="28"/>
          <w:szCs w:val="28"/>
        </w:rPr>
        <w:t>стремится к отметке</w:t>
      </w:r>
      <w:r w:rsidRPr="00806709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806709">
        <w:rPr>
          <w:sz w:val="28"/>
          <w:szCs w:val="28"/>
        </w:rPr>
        <w:t xml:space="preserve"> тысяч, в каждом муниципальном образовании построены плавательные бассейны, ледовые дворцы, спортивные центры, универсальные спортивные площадки, началось активное строительство </w:t>
      </w:r>
      <w:r>
        <w:rPr>
          <w:sz w:val="28"/>
          <w:szCs w:val="28"/>
        </w:rPr>
        <w:t xml:space="preserve">и внедрение </w:t>
      </w:r>
      <w:r w:rsidRPr="00806709">
        <w:rPr>
          <w:sz w:val="28"/>
          <w:szCs w:val="28"/>
        </w:rPr>
        <w:t>модульных лыжных баз.</w:t>
      </w:r>
    </w:p>
    <w:p w:rsidR="00806709" w:rsidRDefault="00806709" w:rsidP="008067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федеральной целевой</w:t>
      </w:r>
      <w:r w:rsidRPr="00806709">
        <w:rPr>
          <w:sz w:val="28"/>
          <w:szCs w:val="28"/>
        </w:rPr>
        <w:t xml:space="preserve"> программы «Развитие физической культуры и спорта в Российской Федерации на 2016-2020 годы» с привлечением средств федерального бюджета в 2018 году началось устройство футбольного поля с искусственным покрытием на стадионе «Локомотив» (пос.Юдино, г.Казани), а также стартовало строительство открытого катка с тентовым навесом в с.Старое Дрожжаное Дрожжановского муниципального района. Учитывая особенности строения данных объектов, их сдача планируется в конце 2017 – начале 2018 года.</w:t>
      </w:r>
    </w:p>
    <w:p w:rsidR="00806709" w:rsidRDefault="00806709" w:rsidP="008067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745358">
        <w:rPr>
          <w:sz w:val="28"/>
        </w:rPr>
        <w:t xml:space="preserve">соответствии в решением </w:t>
      </w:r>
      <w:r w:rsidRPr="004E21E7">
        <w:rPr>
          <w:sz w:val="28"/>
        </w:rPr>
        <w:t xml:space="preserve">Президента РТ Р.Н.Минниханова </w:t>
      </w:r>
      <w:r>
        <w:rPr>
          <w:sz w:val="28"/>
        </w:rPr>
        <w:t>в республике реализуется программа строительства крытых плавательных бассейнов и универсальных спортивных залов.</w:t>
      </w:r>
      <w:r>
        <w:rPr>
          <w:sz w:val="28"/>
        </w:rPr>
        <w:t xml:space="preserve"> На текущий момент по итогам 2018 года </w:t>
      </w:r>
      <w:r w:rsidRPr="002E6AA4">
        <w:rPr>
          <w:sz w:val="28"/>
        </w:rPr>
        <w:lastRenderedPageBreak/>
        <w:t>завершено строительство и введены в эксплутацию</w:t>
      </w:r>
      <w:r>
        <w:rPr>
          <w:sz w:val="28"/>
        </w:rPr>
        <w:t xml:space="preserve"> 8 </w:t>
      </w:r>
      <w:r w:rsidRPr="004F3C9B">
        <w:rPr>
          <w:sz w:val="28"/>
        </w:rPr>
        <w:t>крытых плавательных бассейнов</w:t>
      </w:r>
      <w:r>
        <w:rPr>
          <w:sz w:val="28"/>
        </w:rPr>
        <w:t xml:space="preserve"> в Апастовском, Верхнеуслонском, Пестречинском</w:t>
      </w:r>
      <w:r w:rsidRPr="00806709">
        <w:rPr>
          <w:sz w:val="28"/>
        </w:rPr>
        <w:t>, Нижнекамском, Мамадышском, Тукаевском</w:t>
      </w:r>
      <w:r>
        <w:rPr>
          <w:sz w:val="28"/>
        </w:rPr>
        <w:t xml:space="preserve">, </w:t>
      </w:r>
      <w:r w:rsidRPr="00806709">
        <w:rPr>
          <w:sz w:val="28"/>
        </w:rPr>
        <w:t>Тюлячинском</w:t>
      </w:r>
      <w:r>
        <w:rPr>
          <w:sz w:val="28"/>
        </w:rPr>
        <w:t xml:space="preserve"> и </w:t>
      </w:r>
      <w:r w:rsidRPr="00806709">
        <w:rPr>
          <w:sz w:val="28"/>
        </w:rPr>
        <w:t>Атнинском</w:t>
      </w:r>
      <w:r w:rsidRPr="00806709">
        <w:rPr>
          <w:sz w:val="28"/>
        </w:rPr>
        <w:t xml:space="preserve"> </w:t>
      </w:r>
      <w:r>
        <w:rPr>
          <w:sz w:val="28"/>
        </w:rPr>
        <w:t xml:space="preserve">муниципальных районах. </w:t>
      </w:r>
      <w:r w:rsidRPr="00806709">
        <w:rPr>
          <w:sz w:val="28"/>
        </w:rPr>
        <w:t>В рамках этой же программы в 2018 году уже построены и введены в эксплуатацию 4 из 5 запланированных универсальных спортивных залов в Апастовском, Дрожжановском, Лаишевском и Черемшанском муниципальных районах. Продолжается строительство объекта в Алексеевском муниципальном районе.</w:t>
      </w:r>
    </w:p>
    <w:p w:rsidR="00806709" w:rsidRPr="00806709" w:rsidRDefault="00806709" w:rsidP="00806709">
      <w:pPr>
        <w:spacing w:line="360" w:lineRule="auto"/>
        <w:ind w:firstLine="709"/>
        <w:jc w:val="both"/>
        <w:rPr>
          <w:sz w:val="28"/>
          <w:szCs w:val="28"/>
        </w:rPr>
      </w:pPr>
      <w:r w:rsidRPr="00806709">
        <w:rPr>
          <w:sz w:val="28"/>
          <w:szCs w:val="28"/>
        </w:rPr>
        <w:t>При поддержке Президента Республики Татарстан Р.Н.Минниханова с 2013 года начался масштабный проект по строительству универсальных спортивных площадок в городах и населенных пунктах муниципальных образований Республики Татарстан.</w:t>
      </w:r>
      <w:r>
        <w:rPr>
          <w:sz w:val="28"/>
          <w:szCs w:val="28"/>
        </w:rPr>
        <w:t xml:space="preserve"> </w:t>
      </w:r>
      <w:r w:rsidRPr="00806709">
        <w:rPr>
          <w:sz w:val="28"/>
          <w:szCs w:val="28"/>
        </w:rPr>
        <w:t>Всего с 2013 по 2017 годы построена 791 спортивная площадка во всех 45 муниципальных образованиях Республики Татарстан. В 2017 году построено 120 универсальных спортивных площадок, в том числе 20 хоккейных коробок.</w:t>
      </w:r>
      <w:r>
        <w:rPr>
          <w:sz w:val="28"/>
          <w:szCs w:val="28"/>
        </w:rPr>
        <w:t xml:space="preserve"> </w:t>
      </w:r>
      <w:r w:rsidRPr="00806709">
        <w:rPr>
          <w:sz w:val="28"/>
          <w:szCs w:val="28"/>
        </w:rPr>
        <w:t>В 2018 году построено 96 универсальных площадок в 45 муниципальных образованиях Республики Татарстан.</w:t>
      </w:r>
    </w:p>
    <w:p w:rsidR="00806709" w:rsidRDefault="00806709" w:rsidP="00806709">
      <w:pPr>
        <w:spacing w:line="360" w:lineRule="auto"/>
        <w:ind w:firstLine="709"/>
        <w:jc w:val="both"/>
        <w:rPr>
          <w:sz w:val="28"/>
          <w:szCs w:val="28"/>
        </w:rPr>
      </w:pPr>
      <w:r w:rsidRPr="00806709">
        <w:rPr>
          <w:sz w:val="28"/>
          <w:szCs w:val="28"/>
        </w:rPr>
        <w:t>В 2017 году программа по строительству универсальных спортивных площадок была дополнена проектами строительства хоккейных коробок, а также блочными модульными лыжными базами. В 2018 году построено 96 универсальных площадок в 45 муниципальных образованиях Республики Татарстан.</w:t>
      </w:r>
    </w:p>
    <w:p w:rsidR="00806709" w:rsidRDefault="00806709" w:rsidP="008067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06709">
        <w:rPr>
          <w:sz w:val="28"/>
          <w:szCs w:val="28"/>
        </w:rPr>
        <w:t xml:space="preserve">троительство блочных модульных лыжных баз с мебелью, инвентарем и оборудованием было включено в </w:t>
      </w:r>
      <w:bookmarkStart w:id="0" w:name="_GoBack"/>
      <w:r w:rsidRPr="00806709">
        <w:rPr>
          <w:sz w:val="28"/>
          <w:szCs w:val="28"/>
        </w:rPr>
        <w:t>программу строительства универсальных спортивных площадок с 2017 года на основании проводимого Министерством анализа потребности в строительстве подобных баз.</w:t>
      </w:r>
      <w:bookmarkEnd w:id="0"/>
      <w:r>
        <w:rPr>
          <w:sz w:val="28"/>
          <w:szCs w:val="28"/>
        </w:rPr>
        <w:t xml:space="preserve"> </w:t>
      </w:r>
      <w:r w:rsidRPr="00806709">
        <w:rPr>
          <w:sz w:val="28"/>
          <w:szCs w:val="28"/>
        </w:rPr>
        <w:t>В 2017 году построено и введено в эксплуатацию 11 лыжных баз, в 2018 году на данный момент достроено 6 объектов, а до старта лыжного сезона будет открыто еще 10 таких площадок. В их числе – 2 лыжные базы на территории КФУ в Зеленодольском и Елабужском муниципальных районах на территории, закрепленной за университетом, построенные в 2018 году в соответствии с поручением Президента РТ.</w:t>
      </w:r>
    </w:p>
    <w:p w:rsidR="00806709" w:rsidRDefault="00806709" w:rsidP="00806709">
      <w:pPr>
        <w:spacing w:line="360" w:lineRule="auto"/>
        <w:ind w:firstLine="709"/>
        <w:jc w:val="both"/>
        <w:rPr>
          <w:sz w:val="28"/>
          <w:szCs w:val="28"/>
        </w:rPr>
      </w:pPr>
      <w:r w:rsidRPr="00806709">
        <w:rPr>
          <w:sz w:val="28"/>
          <w:szCs w:val="28"/>
        </w:rPr>
        <w:t xml:space="preserve">В соответствии с обращениями муниципальных образований и рекомендациями Федерации лыжных гонок и биатлона Республики Татарстан в 2019 году планируется продолжить реализацию программы – сейчас ведется работа по определению муниципалитетов, которые попадут в программу на следующий год. </w:t>
      </w:r>
    </w:p>
    <w:sectPr w:rsidR="00806709" w:rsidSect="00806709">
      <w:pgSz w:w="11906" w:h="16838" w:code="9"/>
      <w:pgMar w:top="568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2B" w:rsidRDefault="00272B2B">
      <w:r>
        <w:separator/>
      </w:r>
    </w:p>
  </w:endnote>
  <w:endnote w:type="continuationSeparator" w:id="0">
    <w:p w:rsidR="00272B2B" w:rsidRDefault="0027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2B" w:rsidRDefault="00272B2B">
      <w:r>
        <w:separator/>
      </w:r>
    </w:p>
  </w:footnote>
  <w:footnote w:type="continuationSeparator" w:id="0">
    <w:p w:rsidR="00272B2B" w:rsidRDefault="00272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636D9"/>
    <w:rsid w:val="00267029"/>
    <w:rsid w:val="00272B2B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D3C17"/>
    <w:rsid w:val="007E24BE"/>
    <w:rsid w:val="007E5571"/>
    <w:rsid w:val="00806709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A75B5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75828"/>
    <w:rsid w:val="00D934A9"/>
    <w:rsid w:val="00DD4682"/>
    <w:rsid w:val="00DD623C"/>
    <w:rsid w:val="00DE370B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2018-05-24T14:18:00Z</cp:lastPrinted>
  <dcterms:created xsi:type="dcterms:W3CDTF">2018-10-22T08:01:00Z</dcterms:created>
  <dcterms:modified xsi:type="dcterms:W3CDTF">2018-10-22T08:01:00Z</dcterms:modified>
</cp:coreProperties>
</file>