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F6" w:rsidRDefault="00137CF6">
      <w:pPr>
        <w:pStyle w:val="ConsPlusTitlePage"/>
      </w:pPr>
      <w:r>
        <w:t xml:space="preserve">Документ предоставлен </w:t>
      </w:r>
      <w:hyperlink r:id="rId4" w:history="1">
        <w:r>
          <w:rPr>
            <w:color w:val="0000FF"/>
          </w:rPr>
          <w:t>КонсультантПлюс</w:t>
        </w:r>
      </w:hyperlink>
      <w:r>
        <w:br/>
      </w:r>
    </w:p>
    <w:p w:rsidR="00137CF6" w:rsidRDefault="00137CF6">
      <w:pPr>
        <w:pStyle w:val="ConsPlusNormal"/>
        <w:jc w:val="both"/>
        <w:outlineLvl w:val="0"/>
      </w:pPr>
    </w:p>
    <w:p w:rsidR="00137CF6" w:rsidRDefault="00137CF6">
      <w:pPr>
        <w:pStyle w:val="ConsPlusTitle"/>
        <w:jc w:val="center"/>
        <w:outlineLvl w:val="0"/>
      </w:pPr>
      <w:r>
        <w:t>ПРАВИТЕЛЬСТВО РОССИЙСКОЙ ФЕДЕРАЦИИ</w:t>
      </w:r>
    </w:p>
    <w:p w:rsidR="00137CF6" w:rsidRDefault="00137CF6">
      <w:pPr>
        <w:pStyle w:val="ConsPlusTitle"/>
        <w:jc w:val="center"/>
      </w:pPr>
    </w:p>
    <w:p w:rsidR="00137CF6" w:rsidRDefault="00137CF6">
      <w:pPr>
        <w:pStyle w:val="ConsPlusTitle"/>
        <w:jc w:val="center"/>
      </w:pPr>
      <w:r>
        <w:t>ПОСТАНОВЛЕНИЕ</w:t>
      </w:r>
    </w:p>
    <w:p w:rsidR="00137CF6" w:rsidRDefault="00137CF6">
      <w:pPr>
        <w:pStyle w:val="ConsPlusTitle"/>
        <w:jc w:val="center"/>
      </w:pPr>
      <w:r>
        <w:t>от 23 июля 2016 г. N 711</w:t>
      </w:r>
    </w:p>
    <w:p w:rsidR="00137CF6" w:rsidRDefault="00137CF6">
      <w:pPr>
        <w:pStyle w:val="ConsPlusTitle"/>
        <w:jc w:val="center"/>
      </w:pPr>
    </w:p>
    <w:p w:rsidR="00137CF6" w:rsidRDefault="00137CF6">
      <w:pPr>
        <w:pStyle w:val="ConsPlusTitle"/>
        <w:jc w:val="center"/>
      </w:pPr>
      <w:r>
        <w:t>О ВНЕСЕНИИ ИЗМЕНЕНИЙ</w:t>
      </w:r>
    </w:p>
    <w:p w:rsidR="00137CF6" w:rsidRDefault="00137CF6">
      <w:pPr>
        <w:pStyle w:val="ConsPlusTitle"/>
        <w:jc w:val="center"/>
      </w:pPr>
      <w:r>
        <w:t>В ТРЕБОВАНИЯ К АНТИТЕРРОРИСТИЧЕСКОЙ ЗАЩИЩЕННОСТИ</w:t>
      </w:r>
    </w:p>
    <w:p w:rsidR="00137CF6" w:rsidRDefault="00137CF6">
      <w:pPr>
        <w:pStyle w:val="ConsPlusTitle"/>
        <w:jc w:val="center"/>
      </w:pPr>
      <w:r>
        <w:t>ОБЪЕКТОВ СПОРТА</w:t>
      </w:r>
    </w:p>
    <w:p w:rsidR="00137CF6" w:rsidRDefault="00137CF6">
      <w:pPr>
        <w:pStyle w:val="ConsPlusNormal"/>
        <w:jc w:val="both"/>
      </w:pPr>
    </w:p>
    <w:p w:rsidR="00137CF6" w:rsidRDefault="00137CF6">
      <w:pPr>
        <w:pStyle w:val="ConsPlusNormal"/>
        <w:ind w:firstLine="540"/>
        <w:jc w:val="both"/>
      </w:pPr>
      <w:r>
        <w:t>Правительство Российской Федерации постановляет:</w:t>
      </w:r>
    </w:p>
    <w:p w:rsidR="00137CF6" w:rsidRDefault="00137CF6">
      <w:pPr>
        <w:pStyle w:val="ConsPlusNormal"/>
        <w:spacing w:before="220"/>
        <w:ind w:firstLine="540"/>
        <w:jc w:val="both"/>
      </w:pPr>
      <w:r>
        <w:t xml:space="preserve">Утвердить прилагаемые </w:t>
      </w:r>
      <w:hyperlink w:anchor="P26" w:history="1">
        <w:r>
          <w:rPr>
            <w:color w:val="0000FF"/>
          </w:rPr>
          <w:t>изменения</w:t>
        </w:r>
      </w:hyperlink>
      <w:r>
        <w:t xml:space="preserve">, которые вносятся в </w:t>
      </w:r>
      <w:hyperlink r:id="rId5" w:history="1">
        <w:r>
          <w:rPr>
            <w:color w:val="0000FF"/>
          </w:rPr>
          <w:t>требования</w:t>
        </w:r>
      </w:hyperlink>
      <w:r>
        <w:t xml:space="preserve"> к антитеррористической защищенности объектов спорта, утвержденные постановлением Правительства Российской Федерации от 6 марта 2015 г. N 202 "Об утверждении требований к антитеррористической защищенности объектов спорта и формы паспорта безопасности объектов спорта" (Собрание законодательства Российской Федерации, 2015, N 11, ст. 1608).</w:t>
      </w:r>
    </w:p>
    <w:p w:rsidR="00137CF6" w:rsidRDefault="00137CF6">
      <w:pPr>
        <w:pStyle w:val="ConsPlusNormal"/>
        <w:jc w:val="both"/>
      </w:pPr>
    </w:p>
    <w:p w:rsidR="00137CF6" w:rsidRDefault="00137CF6">
      <w:pPr>
        <w:pStyle w:val="ConsPlusNormal"/>
        <w:jc w:val="right"/>
      </w:pPr>
      <w:r>
        <w:t>Председатель Правительства</w:t>
      </w:r>
    </w:p>
    <w:p w:rsidR="00137CF6" w:rsidRDefault="00137CF6">
      <w:pPr>
        <w:pStyle w:val="ConsPlusNormal"/>
        <w:jc w:val="right"/>
      </w:pPr>
      <w:r>
        <w:t>Российской Федерации</w:t>
      </w:r>
    </w:p>
    <w:p w:rsidR="00137CF6" w:rsidRDefault="00137CF6">
      <w:pPr>
        <w:pStyle w:val="ConsPlusNormal"/>
        <w:jc w:val="right"/>
      </w:pPr>
      <w:r>
        <w:t>Д.МЕДВЕДЕВ</w:t>
      </w:r>
    </w:p>
    <w:p w:rsidR="00137CF6" w:rsidRDefault="00137CF6">
      <w:pPr>
        <w:pStyle w:val="ConsPlusNormal"/>
        <w:jc w:val="both"/>
      </w:pPr>
    </w:p>
    <w:p w:rsidR="00137CF6" w:rsidRDefault="00137CF6">
      <w:pPr>
        <w:pStyle w:val="ConsPlusNormal"/>
        <w:jc w:val="both"/>
      </w:pPr>
    </w:p>
    <w:p w:rsidR="00137CF6" w:rsidRDefault="00137CF6">
      <w:pPr>
        <w:pStyle w:val="ConsPlusNormal"/>
        <w:jc w:val="both"/>
      </w:pPr>
    </w:p>
    <w:p w:rsidR="00137CF6" w:rsidRDefault="00137CF6">
      <w:pPr>
        <w:pStyle w:val="ConsPlusNormal"/>
        <w:jc w:val="both"/>
      </w:pPr>
    </w:p>
    <w:p w:rsidR="00137CF6" w:rsidRDefault="00137CF6">
      <w:pPr>
        <w:pStyle w:val="ConsPlusNormal"/>
        <w:jc w:val="both"/>
      </w:pPr>
    </w:p>
    <w:p w:rsidR="00137CF6" w:rsidRDefault="00137CF6">
      <w:pPr>
        <w:pStyle w:val="ConsPlusNormal"/>
        <w:jc w:val="right"/>
        <w:outlineLvl w:val="0"/>
      </w:pPr>
      <w:r>
        <w:t>Утверждены</w:t>
      </w:r>
    </w:p>
    <w:p w:rsidR="00137CF6" w:rsidRDefault="00137CF6">
      <w:pPr>
        <w:pStyle w:val="ConsPlusNormal"/>
        <w:jc w:val="right"/>
      </w:pPr>
      <w:r>
        <w:t>постановлением Правительства</w:t>
      </w:r>
    </w:p>
    <w:p w:rsidR="00137CF6" w:rsidRDefault="00137CF6">
      <w:pPr>
        <w:pStyle w:val="ConsPlusNormal"/>
        <w:jc w:val="right"/>
      </w:pPr>
      <w:r>
        <w:t>Российской Федерации</w:t>
      </w:r>
    </w:p>
    <w:p w:rsidR="00137CF6" w:rsidRDefault="00137CF6">
      <w:pPr>
        <w:pStyle w:val="ConsPlusNormal"/>
        <w:jc w:val="right"/>
      </w:pPr>
      <w:r>
        <w:t>от 23 июля 2016 г. N 711</w:t>
      </w:r>
    </w:p>
    <w:p w:rsidR="00137CF6" w:rsidRDefault="00137CF6">
      <w:pPr>
        <w:pStyle w:val="ConsPlusNormal"/>
        <w:jc w:val="both"/>
      </w:pPr>
    </w:p>
    <w:p w:rsidR="00137CF6" w:rsidRDefault="00137CF6">
      <w:pPr>
        <w:pStyle w:val="ConsPlusTitle"/>
        <w:jc w:val="center"/>
      </w:pPr>
      <w:bookmarkStart w:id="0" w:name="P26"/>
      <w:bookmarkEnd w:id="0"/>
      <w:r>
        <w:t>ИЗМЕНЕНИЯ,</w:t>
      </w:r>
    </w:p>
    <w:p w:rsidR="00137CF6" w:rsidRDefault="00137CF6">
      <w:pPr>
        <w:pStyle w:val="ConsPlusTitle"/>
        <w:jc w:val="center"/>
      </w:pPr>
      <w:r>
        <w:t>КОТОРЫЕ ВНОСЯТСЯ В ТРЕБОВАНИЯ К АНТИТЕРРОРИСТИЧЕСКОЙ</w:t>
      </w:r>
    </w:p>
    <w:p w:rsidR="00137CF6" w:rsidRDefault="00137CF6">
      <w:pPr>
        <w:pStyle w:val="ConsPlusTitle"/>
        <w:jc w:val="center"/>
      </w:pPr>
      <w:r>
        <w:t>ЗАЩИЩЕННОСТИ ОБЪЕКТОВ СПОРТА</w:t>
      </w:r>
    </w:p>
    <w:p w:rsidR="00137CF6" w:rsidRDefault="00137CF6">
      <w:pPr>
        <w:pStyle w:val="ConsPlusNormal"/>
        <w:jc w:val="both"/>
      </w:pPr>
    </w:p>
    <w:p w:rsidR="00137CF6" w:rsidRDefault="00137CF6">
      <w:pPr>
        <w:pStyle w:val="ConsPlusNormal"/>
        <w:ind w:firstLine="540"/>
        <w:jc w:val="both"/>
      </w:pPr>
      <w:r>
        <w:t xml:space="preserve">1. </w:t>
      </w:r>
      <w:hyperlink r:id="rId6" w:history="1">
        <w:r>
          <w:rPr>
            <w:color w:val="0000FF"/>
          </w:rPr>
          <w:t>Пункт 1</w:t>
        </w:r>
      </w:hyperlink>
      <w:r>
        <w:t xml:space="preserve"> изложить в следующей редакции:</w:t>
      </w:r>
    </w:p>
    <w:p w:rsidR="00137CF6" w:rsidRDefault="00137CF6">
      <w:pPr>
        <w:pStyle w:val="ConsPlusNormal"/>
        <w:spacing w:before="220"/>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137CF6" w:rsidRDefault="00137CF6">
      <w:pPr>
        <w:pStyle w:val="ConsPlusNormal"/>
        <w:spacing w:before="220"/>
        <w:ind w:firstLine="540"/>
        <w:jc w:val="both"/>
      </w:pPr>
      <w:r>
        <w:t xml:space="preserve">2. </w:t>
      </w:r>
      <w:hyperlink r:id="rId7" w:history="1">
        <w:r>
          <w:rPr>
            <w:color w:val="0000FF"/>
          </w:rPr>
          <w:t>Пункт 5</w:t>
        </w:r>
      </w:hyperlink>
      <w:r>
        <w:t xml:space="preserve"> дополнить абзацами следующего содержания:</w:t>
      </w:r>
    </w:p>
    <w:p w:rsidR="00137CF6" w:rsidRDefault="00137CF6">
      <w:pPr>
        <w:pStyle w:val="ConsPlusNormal"/>
        <w:spacing w:before="220"/>
        <w:ind w:firstLine="540"/>
        <w:jc w:val="both"/>
      </w:pPr>
      <w:r>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137CF6" w:rsidRDefault="00137CF6">
      <w:pPr>
        <w:pStyle w:val="ConsPlusNormal"/>
        <w:spacing w:before="220"/>
        <w:ind w:firstLine="540"/>
        <w:jc w:val="both"/>
      </w:pPr>
      <w:r>
        <w:t xml:space="preserve">Прогнозный показатель возможного экономического ущерба в результате возможных </w:t>
      </w:r>
      <w:r>
        <w:lastRenderedPageBreak/>
        <w:t>последствий совершения террористического акта на объекте спорта принимается равным балансовой стоимости объекта спорта.</w:t>
      </w:r>
    </w:p>
    <w:p w:rsidR="00137CF6" w:rsidRDefault="00137CF6">
      <w:pPr>
        <w:pStyle w:val="ConsPlusNormal"/>
        <w:spacing w:before="220"/>
        <w:ind w:firstLine="540"/>
        <w:jc w:val="both"/>
      </w:pPr>
      <w: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137CF6" w:rsidRDefault="00137CF6">
      <w:pPr>
        <w:pStyle w:val="ConsPlusNormal"/>
        <w:spacing w:before="220"/>
        <w:ind w:firstLine="540"/>
        <w:jc w:val="both"/>
      </w:pPr>
      <w:r>
        <w:t xml:space="preserve">3. </w:t>
      </w:r>
      <w:hyperlink r:id="rId8" w:history="1">
        <w:r>
          <w:rPr>
            <w:color w:val="0000FF"/>
          </w:rPr>
          <w:t>Дополнить</w:t>
        </w:r>
      </w:hyperlink>
      <w:r>
        <w:t xml:space="preserve"> пунктом 6(1) следующего содержания:</w:t>
      </w:r>
    </w:p>
    <w:p w:rsidR="00137CF6" w:rsidRDefault="00137CF6">
      <w:pPr>
        <w:pStyle w:val="ConsPlusNormal"/>
        <w:spacing w:before="220"/>
        <w:ind w:firstLine="540"/>
        <w:jc w:val="both"/>
      </w:pPr>
      <w:r>
        <w:t>"6(1). Комиссия создается:</w:t>
      </w:r>
    </w:p>
    <w:p w:rsidR="00137CF6" w:rsidRDefault="00137CF6">
      <w:pPr>
        <w:pStyle w:val="ConsPlusNormal"/>
        <w:spacing w:before="220"/>
        <w:ind w:firstLine="540"/>
        <w:jc w:val="both"/>
      </w:pPr>
      <w:r>
        <w:t>а) в отношении функционирующих (эксплуатируемых) объектов спорта - не позднее 1 сентября 2016 г.;</w:t>
      </w:r>
    </w:p>
    <w:p w:rsidR="00137CF6" w:rsidRDefault="00137CF6">
      <w:pPr>
        <w:pStyle w:val="ConsPlusNormal"/>
        <w:spacing w:before="220"/>
        <w:ind w:firstLine="540"/>
        <w:jc w:val="both"/>
      </w:pPr>
      <w:r>
        <w:t>б) при вводе в эксплуатацию нового объекта спорта - в течение 4 месяцев со дня окончания необходимых мероприятий по его вводу в эксплуатацию;</w:t>
      </w:r>
    </w:p>
    <w:p w:rsidR="00137CF6" w:rsidRDefault="00137CF6">
      <w:pPr>
        <w:pStyle w:val="ConsPlusNormal"/>
        <w:spacing w:before="220"/>
        <w:ind w:firstLine="540"/>
        <w:jc w:val="both"/>
      </w:pPr>
      <w: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137CF6" w:rsidRDefault="00137CF6">
      <w:pPr>
        <w:pStyle w:val="ConsPlusNormal"/>
        <w:spacing w:before="220"/>
        <w:ind w:firstLine="540"/>
        <w:jc w:val="both"/>
      </w:pPr>
      <w:r>
        <w:t xml:space="preserve">4. В </w:t>
      </w:r>
      <w:hyperlink r:id="rId9" w:history="1">
        <w:r>
          <w:rPr>
            <w:color w:val="0000FF"/>
          </w:rPr>
          <w:t>пункте 7</w:t>
        </w:r>
      </w:hyperlink>
      <w:r>
        <w:t>:</w:t>
      </w:r>
    </w:p>
    <w:p w:rsidR="00137CF6" w:rsidRDefault="00137CF6">
      <w:pPr>
        <w:pStyle w:val="ConsPlusNormal"/>
        <w:spacing w:before="220"/>
        <w:ind w:firstLine="540"/>
        <w:jc w:val="both"/>
      </w:pPr>
      <w:r>
        <w:t>а) после слова "комиссия" дополнить словами "не позднее одного месяца со дня ее создания";</w:t>
      </w:r>
    </w:p>
    <w:p w:rsidR="00137CF6" w:rsidRDefault="00137CF6">
      <w:pPr>
        <w:pStyle w:val="ConsPlusNormal"/>
        <w:spacing w:before="220"/>
        <w:ind w:firstLine="540"/>
        <w:jc w:val="both"/>
      </w:pPr>
      <w:r>
        <w:t>б) слово "его" заменить словами "объекта спорта".</w:t>
      </w:r>
    </w:p>
    <w:p w:rsidR="00137CF6" w:rsidRDefault="00137CF6">
      <w:pPr>
        <w:pStyle w:val="ConsPlusNormal"/>
        <w:spacing w:before="220"/>
        <w:ind w:firstLine="540"/>
        <w:jc w:val="both"/>
      </w:pPr>
      <w:r>
        <w:t xml:space="preserve">5. В </w:t>
      </w:r>
      <w:hyperlink r:id="rId10" w:history="1">
        <w:r>
          <w:rPr>
            <w:color w:val="0000FF"/>
          </w:rPr>
          <w:t>пункте 8</w:t>
        </w:r>
      </w:hyperlink>
      <w:r>
        <w:t>:</w:t>
      </w:r>
    </w:p>
    <w:p w:rsidR="00137CF6" w:rsidRDefault="00137CF6">
      <w:pPr>
        <w:pStyle w:val="ConsPlusNormal"/>
        <w:spacing w:before="220"/>
        <w:ind w:firstLine="540"/>
        <w:jc w:val="both"/>
      </w:pPr>
      <w:r>
        <w:t xml:space="preserve">а) в </w:t>
      </w:r>
      <w:hyperlink r:id="rId11" w:history="1">
        <w:r>
          <w:rPr>
            <w:color w:val="0000FF"/>
          </w:rPr>
          <w:t>абзаце четвертом подпункта "б"</w:t>
        </w:r>
      </w:hyperlink>
      <w:r>
        <w:t xml:space="preserve"> цифры "50" заменить цифрами "100";</w:t>
      </w:r>
    </w:p>
    <w:p w:rsidR="00137CF6" w:rsidRDefault="00137CF6">
      <w:pPr>
        <w:pStyle w:val="ConsPlusNormal"/>
        <w:spacing w:before="220"/>
        <w:ind w:firstLine="540"/>
        <w:jc w:val="both"/>
      </w:pPr>
      <w:r>
        <w:t xml:space="preserve">б) в </w:t>
      </w:r>
      <w:hyperlink r:id="rId12" w:history="1">
        <w:r>
          <w:rPr>
            <w:color w:val="0000FF"/>
          </w:rPr>
          <w:t>абзаце четвертом подпункта "в"</w:t>
        </w:r>
      </w:hyperlink>
      <w:r>
        <w:t xml:space="preserve"> слова "от 10 до 50" заменить словами "от 30 до 100".</w:t>
      </w:r>
    </w:p>
    <w:p w:rsidR="00137CF6" w:rsidRDefault="00137CF6">
      <w:pPr>
        <w:pStyle w:val="ConsPlusNormal"/>
        <w:spacing w:before="220"/>
        <w:ind w:firstLine="540"/>
        <w:jc w:val="both"/>
      </w:pPr>
      <w:r>
        <w:t xml:space="preserve">6. </w:t>
      </w:r>
      <w:hyperlink r:id="rId13" w:history="1">
        <w:r>
          <w:rPr>
            <w:color w:val="0000FF"/>
          </w:rPr>
          <w:t>Пункт 9</w:t>
        </w:r>
      </w:hyperlink>
      <w:r>
        <w:t xml:space="preserve"> дополнить абзацем следующего содержания:</w:t>
      </w:r>
    </w:p>
    <w:p w:rsidR="00137CF6" w:rsidRDefault="00137CF6">
      <w:pPr>
        <w:pStyle w:val="ConsPlusNormal"/>
        <w:spacing w:before="220"/>
        <w:ind w:firstLine="540"/>
        <w:jc w:val="both"/>
      </w:pPr>
      <w: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137CF6" w:rsidRDefault="00137CF6">
      <w:pPr>
        <w:pStyle w:val="ConsPlusNormal"/>
        <w:spacing w:before="220"/>
        <w:ind w:firstLine="540"/>
        <w:jc w:val="both"/>
      </w:pPr>
      <w:r>
        <w:t xml:space="preserve">7. </w:t>
      </w:r>
      <w:hyperlink r:id="rId14" w:history="1">
        <w:r>
          <w:rPr>
            <w:color w:val="0000FF"/>
          </w:rPr>
          <w:t>Пункт 11</w:t>
        </w:r>
      </w:hyperlink>
      <w:r>
        <w:t xml:space="preserve"> дополнить абзацем следующего содержания:</w:t>
      </w:r>
    </w:p>
    <w:p w:rsidR="00137CF6" w:rsidRDefault="00137CF6">
      <w:pPr>
        <w:pStyle w:val="ConsPlusNormal"/>
        <w:spacing w:before="220"/>
        <w:ind w:firstLine="540"/>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137CF6" w:rsidRDefault="00137CF6">
      <w:pPr>
        <w:pStyle w:val="ConsPlusNormal"/>
        <w:spacing w:before="220"/>
        <w:ind w:firstLine="540"/>
        <w:jc w:val="both"/>
      </w:pPr>
      <w:r>
        <w:lastRenderedPageBreak/>
        <w:t xml:space="preserve">8. </w:t>
      </w:r>
      <w:hyperlink r:id="rId15" w:history="1">
        <w:r>
          <w:rPr>
            <w:color w:val="0000FF"/>
          </w:rPr>
          <w:t>Подпункт "а" пункта 15</w:t>
        </w:r>
      </w:hyperlink>
      <w:r>
        <w:t xml:space="preserve"> изложить в следующей редакции:</w:t>
      </w:r>
    </w:p>
    <w:p w:rsidR="00137CF6" w:rsidRDefault="00137CF6">
      <w:pPr>
        <w:pStyle w:val="ConsPlusNormal"/>
        <w:spacing w:before="220"/>
        <w:ind w:firstLine="540"/>
        <w:jc w:val="both"/>
      </w:pPr>
      <w:r>
        <w:t>"а) объекты спорта, отнесенные к первой категории опасности:</w:t>
      </w:r>
    </w:p>
    <w:p w:rsidR="00137CF6" w:rsidRDefault="00137CF6">
      <w:pPr>
        <w:pStyle w:val="ConsPlusNormal"/>
        <w:spacing w:before="220"/>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137CF6" w:rsidRDefault="00137CF6">
      <w:pPr>
        <w:pStyle w:val="ConsPlusNormal"/>
        <w:spacing w:before="220"/>
        <w:ind w:firstLine="540"/>
        <w:jc w:val="both"/>
      </w:pPr>
      <w:r>
        <w:t>охранной телевизионной системой, позволяющей при необходимости идентифицировать лица посетителей;</w:t>
      </w:r>
    </w:p>
    <w:p w:rsidR="00137CF6" w:rsidRDefault="00137CF6">
      <w:pPr>
        <w:pStyle w:val="ConsPlusNormal"/>
        <w:spacing w:before="220"/>
        <w:ind w:firstLine="540"/>
        <w:jc w:val="both"/>
      </w:pPr>
      <w:r>
        <w:t>системой контроля управления доступом;</w:t>
      </w:r>
    </w:p>
    <w:p w:rsidR="00137CF6" w:rsidRDefault="00137CF6">
      <w:pPr>
        <w:pStyle w:val="ConsPlusNormal"/>
        <w:spacing w:before="220"/>
        <w:ind w:firstLine="540"/>
        <w:jc w:val="both"/>
      </w:pPr>
      <w:r>
        <w:t>стационарными металлообнаружителями или ручными металлоискателями;</w:t>
      </w:r>
    </w:p>
    <w:p w:rsidR="00137CF6" w:rsidRDefault="00137CF6">
      <w:pPr>
        <w:pStyle w:val="ConsPlusNormal"/>
        <w:spacing w:before="220"/>
        <w:ind w:firstLine="540"/>
        <w:jc w:val="both"/>
      </w:pPr>
      <w:r>
        <w:t>контрольно-пропускными пунктами (постами);".</w:t>
      </w:r>
    </w:p>
    <w:p w:rsidR="00137CF6" w:rsidRDefault="00137CF6">
      <w:pPr>
        <w:pStyle w:val="ConsPlusNormal"/>
        <w:spacing w:before="220"/>
        <w:ind w:firstLine="540"/>
        <w:jc w:val="both"/>
      </w:pPr>
      <w:r>
        <w:t xml:space="preserve">9. </w:t>
      </w:r>
      <w:hyperlink r:id="rId16" w:history="1">
        <w:r>
          <w:rPr>
            <w:color w:val="0000FF"/>
          </w:rPr>
          <w:t>Пункт 17</w:t>
        </w:r>
      </w:hyperlink>
      <w:r>
        <w:t xml:space="preserve"> дополнить абзацем следующего содержания:</w:t>
      </w:r>
    </w:p>
    <w:p w:rsidR="00137CF6" w:rsidRDefault="00137CF6">
      <w:pPr>
        <w:pStyle w:val="ConsPlusNormal"/>
        <w:spacing w:before="220"/>
        <w:ind w:firstLine="540"/>
        <w:jc w:val="both"/>
      </w:pPr>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
    <w:p w:rsidR="00137CF6" w:rsidRDefault="00137CF6">
      <w:pPr>
        <w:pStyle w:val="ConsPlusNormal"/>
        <w:jc w:val="both"/>
      </w:pPr>
    </w:p>
    <w:p w:rsidR="00137CF6" w:rsidRDefault="00137CF6">
      <w:pPr>
        <w:pStyle w:val="ConsPlusNormal"/>
        <w:jc w:val="both"/>
      </w:pPr>
    </w:p>
    <w:p w:rsidR="00137CF6" w:rsidRDefault="00137CF6">
      <w:pPr>
        <w:pStyle w:val="ConsPlusNormal"/>
        <w:pBdr>
          <w:top w:val="single" w:sz="6" w:space="0" w:color="auto"/>
        </w:pBdr>
        <w:spacing w:before="100" w:after="100"/>
        <w:jc w:val="both"/>
        <w:rPr>
          <w:sz w:val="2"/>
          <w:szCs w:val="2"/>
        </w:rPr>
      </w:pPr>
    </w:p>
    <w:p w:rsidR="007C0FF6" w:rsidRDefault="007C0FF6">
      <w:bookmarkStart w:id="1" w:name="_GoBack"/>
      <w:bookmarkEnd w:id="1"/>
    </w:p>
    <w:sectPr w:rsidR="007C0FF6" w:rsidSect="00512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F6"/>
    <w:rsid w:val="00137CF6"/>
    <w:rsid w:val="007C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643A3-EEBC-4032-BC33-AACE722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C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7C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7C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9C32D4B48456377C89434BF1859364073A085694BEA352005448F403CC5EDF1AC99AC5B51A50866A2622ECC0FC7361D2BC7BEF6D21971B6h5I" TargetMode="External"/><Relationship Id="rId13" Type="http://schemas.openxmlformats.org/officeDocument/2006/relationships/hyperlink" Target="consultantplus://offline/ref=57F9C32D4B48456377C89434BF1859364073A085694BEA352005448F403CC5EDF1AC99AC5B51A50D61A2622ECC0FC7361D2BC7BEF6D21971B6h5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7F9C32D4B48456377C89434BF1859364073A085694BEA352005448F403CC5EDF1AC99AC5B51A50B61A2622ECC0FC7361D2BC7BEF6D21971B6h5I" TargetMode="External"/><Relationship Id="rId12" Type="http://schemas.openxmlformats.org/officeDocument/2006/relationships/hyperlink" Target="consultantplus://offline/ref=57F9C32D4B48456377C89434BF1859364073A085694BEA352005448F403CC5EDF1AC99AC5B51A50A6AA2622ECC0FC7361D2BC7BEF6D21971B6h5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7F9C32D4B48456377C89434BF1859364073A085694BEA352005448F403CC5EDF1AC99AC5B51A50164A2622ECC0FC7361D2BC7BEF6D21971B6h5I" TargetMode="External"/><Relationship Id="rId1" Type="http://schemas.openxmlformats.org/officeDocument/2006/relationships/styles" Target="styles.xml"/><Relationship Id="rId6" Type="http://schemas.openxmlformats.org/officeDocument/2006/relationships/hyperlink" Target="consultantplus://offline/ref=57F9C32D4B48456377C89434BF1859364073A085694BEA352005448F403CC5EDF1AC99AC5B51A50864A2622ECC0FC7361D2BC7BEF6D21971B6h5I" TargetMode="External"/><Relationship Id="rId11" Type="http://schemas.openxmlformats.org/officeDocument/2006/relationships/hyperlink" Target="consultantplus://offline/ref=57F9C32D4B48456377C89434BF1859364073A085694BEA352005448F403CC5EDF1AC99AC5B51A50A66A2622ECC0FC7361D2BC7BEF6D21971B6h5I" TargetMode="External"/><Relationship Id="rId5" Type="http://schemas.openxmlformats.org/officeDocument/2006/relationships/hyperlink" Target="consultantplus://offline/ref=57F9C32D4B48456377C89434BF1859364073A085694BEA352005448F403CC5EDF1AC99AC5B51A50866A2622ECC0FC7361D2BC7BEF6D21971B6h5I" TargetMode="External"/><Relationship Id="rId15" Type="http://schemas.openxmlformats.org/officeDocument/2006/relationships/hyperlink" Target="consultantplus://offline/ref=57F9C32D4B48456377C89434BF1859364073A085694BEA352005448F403CC5EDF1AC99AC5B51A50E63A2622ECC0FC7361D2BC7BEF6D21971B6h5I" TargetMode="External"/><Relationship Id="rId10" Type="http://schemas.openxmlformats.org/officeDocument/2006/relationships/hyperlink" Target="consultantplus://offline/ref=57F9C32D4B48456377C89434BF1859364073A085694BEA352005448F403CC5EDF1AC99AC5B51A50B64A2622ECC0FC7361D2BC7BEF6D21971B6h5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F9C32D4B48456377C89434BF1859364073A085694BEA352005448F403CC5EDF1AC99AC5B51A50B67A2622ECC0FC7361D2BC7BEF6D21971B6h5I" TargetMode="External"/><Relationship Id="rId14" Type="http://schemas.openxmlformats.org/officeDocument/2006/relationships/hyperlink" Target="consultantplus://offline/ref=57F9C32D4B48456377C89434BF1859364073A085694BEA352005448F403CC5EDF1AC99AC5B51A50D64A2622ECC0FC7361D2BC7BEF6D21971B6h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Фаттахов Фаиль Гильмутдинович</dc:creator>
  <cp:keywords/>
  <dc:description/>
  <cp:lastModifiedBy>Фаттахов Фаиль Гильмутдинович</cp:lastModifiedBy>
  <cp:revision>1</cp:revision>
  <dcterms:created xsi:type="dcterms:W3CDTF">2020-01-28T08:33:00Z</dcterms:created>
  <dcterms:modified xsi:type="dcterms:W3CDTF">2020-01-28T08:33:00Z</dcterms:modified>
</cp:coreProperties>
</file>