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B62687" w:rsidRDefault="007C66FC" w:rsidP="00B62687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B62687">
        <w:rPr>
          <w:b/>
        </w:rPr>
        <w:t xml:space="preserve">проведению корпоративных соревнований под эгидой </w:t>
      </w:r>
    </w:p>
    <w:p w:rsidR="0051424D" w:rsidRDefault="00B62687" w:rsidP="00B62687">
      <w:pPr>
        <w:ind w:right="-1"/>
        <w:jc w:val="center"/>
        <w:rPr>
          <w:b/>
        </w:rPr>
      </w:pPr>
      <w:r>
        <w:rPr>
          <w:b/>
        </w:rPr>
        <w:t>ВФСО «Трудовые Резервы» в Республике Татарстан</w:t>
      </w:r>
    </w:p>
    <w:p w:rsidR="007C66FC" w:rsidRDefault="007C66FC" w:rsidP="001965CD">
      <w:pPr>
        <w:ind w:right="-1"/>
        <w:jc w:val="center"/>
        <w:rPr>
          <w:b/>
        </w:rPr>
      </w:pPr>
    </w:p>
    <w:p w:rsidR="00744C9B" w:rsidRPr="00B62687" w:rsidRDefault="00B62687" w:rsidP="00744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2687">
        <w:rPr>
          <w:sz w:val="28"/>
          <w:szCs w:val="28"/>
        </w:rPr>
        <w:t xml:space="preserve"> 27 февраля по 1 марта</w:t>
      </w:r>
      <w:r>
        <w:rPr>
          <w:sz w:val="28"/>
          <w:szCs w:val="28"/>
        </w:rPr>
        <w:t xml:space="preserve"> в Казани</w:t>
      </w:r>
      <w:r w:rsidRPr="00B62687">
        <w:rPr>
          <w:sz w:val="28"/>
          <w:szCs w:val="28"/>
        </w:rPr>
        <w:t xml:space="preserve"> пройдет Всероссийский зимний корпоративны</w:t>
      </w:r>
      <w:r w:rsidR="00744C9B">
        <w:rPr>
          <w:sz w:val="28"/>
          <w:szCs w:val="28"/>
        </w:rPr>
        <w:t>й фестиваль «Трудовых резервов».</w:t>
      </w:r>
      <w:r w:rsidR="00744C9B" w:rsidRPr="00744C9B">
        <w:rPr>
          <w:sz w:val="28"/>
          <w:szCs w:val="28"/>
        </w:rPr>
        <w:t xml:space="preserve"> </w:t>
      </w:r>
      <w:r w:rsidR="00744C9B" w:rsidRPr="00B62687">
        <w:rPr>
          <w:sz w:val="28"/>
          <w:szCs w:val="28"/>
        </w:rPr>
        <w:t>Организатором мероприятия выступа</w:t>
      </w:r>
      <w:r w:rsidR="00744C9B">
        <w:rPr>
          <w:sz w:val="28"/>
          <w:szCs w:val="28"/>
        </w:rPr>
        <w:t>е</w:t>
      </w:r>
      <w:r w:rsidR="00744C9B" w:rsidRPr="00B62687">
        <w:rPr>
          <w:sz w:val="28"/>
          <w:szCs w:val="28"/>
        </w:rPr>
        <w:t xml:space="preserve">т </w:t>
      </w:r>
      <w:r w:rsidR="00744C9B">
        <w:rPr>
          <w:sz w:val="28"/>
          <w:szCs w:val="28"/>
        </w:rPr>
        <w:t xml:space="preserve">ВФСО </w:t>
      </w:r>
      <w:r w:rsidR="00744C9B" w:rsidRPr="00B62687">
        <w:rPr>
          <w:sz w:val="28"/>
          <w:szCs w:val="28"/>
        </w:rPr>
        <w:t xml:space="preserve">«Трудовые резервы» при поддержке Госкорпорации «Ростех», Президента Республики Татарстан Рустама Минниханова, при содействии Министерства спорта Российской Федерации и </w:t>
      </w:r>
      <w:r w:rsidR="00744C9B">
        <w:rPr>
          <w:sz w:val="28"/>
          <w:szCs w:val="28"/>
        </w:rPr>
        <w:t>Правительства Республики Татарстан</w:t>
      </w:r>
      <w:r w:rsidR="00744C9B" w:rsidRPr="00B62687">
        <w:rPr>
          <w:sz w:val="28"/>
          <w:szCs w:val="28"/>
        </w:rPr>
        <w:t xml:space="preserve">. </w:t>
      </w:r>
    </w:p>
    <w:p w:rsid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4C9B">
        <w:rPr>
          <w:sz w:val="28"/>
          <w:szCs w:val="28"/>
        </w:rPr>
        <w:t xml:space="preserve"> этом году в мероприятии планирует принять участие рекордное число желающих</w:t>
      </w:r>
      <w:r>
        <w:rPr>
          <w:sz w:val="28"/>
          <w:szCs w:val="28"/>
        </w:rPr>
        <w:t xml:space="preserve"> – около</w:t>
      </w:r>
      <w:r w:rsidRPr="00744C9B">
        <w:rPr>
          <w:sz w:val="28"/>
          <w:szCs w:val="28"/>
        </w:rPr>
        <w:t xml:space="preserve"> двух тысяч спортсменов-любителей со всех регионов России соберутся в Казани, чтобы побороться за первенство в 26 видах спорта. </w:t>
      </w:r>
    </w:p>
    <w:p w:rsidR="00744C9B" w:rsidRP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744C9B">
        <w:rPr>
          <w:sz w:val="28"/>
          <w:szCs w:val="28"/>
        </w:rPr>
        <w:t>В рамках соревнований будет разыграно более 250 комплектов медалей.</w:t>
      </w:r>
      <w:r w:rsidRPr="00744C9B">
        <w:rPr>
          <w:sz w:val="28"/>
          <w:szCs w:val="28"/>
        </w:rPr>
        <w:t xml:space="preserve"> </w:t>
      </w:r>
      <w:r w:rsidRPr="00744C9B">
        <w:rPr>
          <w:sz w:val="28"/>
          <w:szCs w:val="28"/>
        </w:rPr>
        <w:t>За звание сильнейшего спортивного корпоративного коллектива России будут соревноваться 53 команды. Среди них Государственная корпорация «Ростех», АО «Вертолеты России», холдинг «Технодинамика», представители правительства Республики Татарстан – сотрудники Министерства экологии и природных ресурсов, Министерства сельского хозяйства, Министерства земельных и имущественных отношений и многие другие.</w:t>
      </w:r>
    </w:p>
    <w:p w:rsidR="00744C9B" w:rsidRP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744C9B">
        <w:rPr>
          <w:sz w:val="28"/>
          <w:szCs w:val="28"/>
        </w:rPr>
        <w:t xml:space="preserve">Участники фестиваля смогут проявить себя в хоккее, стендовой стрельбе, в волейболе, баскетболе, бадминтоне, киберспорте, боулинге, лыжных гонках, спуске на лыжах, скоростном спуске на сноуборде, плавании, отжиманиях, подтягивании, дартсе, мини-футболе, армрестлинге, народном жиме, гиревом спорте, кроссфите, перетягивании каната, легкой атлетике, настольном теннисе, а также в интеллектуальных видах спорта: шашках, шахматах </w:t>
      </w:r>
      <w:r w:rsidRPr="00744C9B">
        <w:rPr>
          <w:sz w:val="28"/>
          <w:szCs w:val="28"/>
        </w:rPr>
        <w:t>и нардах</w:t>
      </w:r>
      <w:r w:rsidRPr="00744C9B">
        <w:rPr>
          <w:sz w:val="28"/>
          <w:szCs w:val="28"/>
        </w:rPr>
        <w:t>.</w:t>
      </w:r>
    </w:p>
    <w:p w:rsidR="00744C9B" w:rsidRP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744C9B">
        <w:rPr>
          <w:sz w:val="28"/>
          <w:szCs w:val="28"/>
        </w:rPr>
        <w:lastRenderedPageBreak/>
        <w:t>У каждого игрока будет единая парадная форма с фирменным наименованием или товарным знаком компании, которую он представляет. В составе команд будут участвовать совершеннолетние работники трудовых коллективов, предприятий, учреждений и организаций. Участие профессиональных спортсменов запрещено правилами мероприятия.</w:t>
      </w:r>
    </w:p>
    <w:p w:rsid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B62687">
        <w:rPr>
          <w:sz w:val="28"/>
          <w:szCs w:val="28"/>
        </w:rPr>
        <w:t xml:space="preserve">Центральным местом проведения Игр станет курортный комплекс «Свияжские холмы». Всего для проведения соревнований будет задействовано восемь спортивных объектов </w:t>
      </w:r>
      <w:r w:rsidRPr="00B62687">
        <w:rPr>
          <w:sz w:val="28"/>
          <w:szCs w:val="28"/>
        </w:rPr>
        <w:t>республики</w:t>
      </w:r>
      <w:r w:rsidRPr="00B62687">
        <w:rPr>
          <w:sz w:val="28"/>
          <w:szCs w:val="28"/>
        </w:rPr>
        <w:t xml:space="preserve">. </w:t>
      </w:r>
      <w:r w:rsidRPr="00744C9B">
        <w:rPr>
          <w:sz w:val="28"/>
          <w:szCs w:val="28"/>
        </w:rPr>
        <w:t>Вх</w:t>
      </w:r>
      <w:r>
        <w:rPr>
          <w:sz w:val="28"/>
          <w:szCs w:val="28"/>
        </w:rPr>
        <w:t xml:space="preserve">од для зрителей и болельщиков – </w:t>
      </w:r>
      <w:r w:rsidRPr="00744C9B">
        <w:rPr>
          <w:sz w:val="28"/>
          <w:szCs w:val="28"/>
        </w:rPr>
        <w:t>бесплатный.</w:t>
      </w:r>
    </w:p>
    <w:p w:rsid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744C9B">
        <w:rPr>
          <w:b/>
          <w:sz w:val="28"/>
          <w:szCs w:val="28"/>
        </w:rPr>
        <w:t>Торжественная церемония открытия соревнований состоится 28 февраля в 10:00</w:t>
      </w:r>
      <w:r>
        <w:rPr>
          <w:sz w:val="28"/>
          <w:szCs w:val="28"/>
        </w:rPr>
        <w:t xml:space="preserve"> на площадке </w:t>
      </w:r>
      <w:r w:rsidRPr="00B62687">
        <w:rPr>
          <w:sz w:val="28"/>
          <w:szCs w:val="28"/>
        </w:rPr>
        <w:t>курортн</w:t>
      </w:r>
      <w:r>
        <w:rPr>
          <w:sz w:val="28"/>
          <w:szCs w:val="28"/>
        </w:rPr>
        <w:t>ого</w:t>
      </w:r>
      <w:r w:rsidRPr="00B6268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B62687">
        <w:rPr>
          <w:sz w:val="28"/>
          <w:szCs w:val="28"/>
        </w:rPr>
        <w:t xml:space="preserve"> «Свияжские холмы».</w:t>
      </w:r>
      <w:r>
        <w:rPr>
          <w:sz w:val="28"/>
          <w:szCs w:val="28"/>
        </w:rPr>
        <w:t xml:space="preserve"> В ней примут участие </w:t>
      </w:r>
      <w:r w:rsidRPr="00744C9B">
        <w:rPr>
          <w:sz w:val="28"/>
          <w:szCs w:val="28"/>
        </w:rPr>
        <w:t>заместитель генерального директора Госкорпорации Ростех</w:t>
      </w:r>
      <w:r>
        <w:rPr>
          <w:sz w:val="28"/>
          <w:szCs w:val="28"/>
        </w:rPr>
        <w:t xml:space="preserve"> Николай Волобуев, министр спорта Республики Татарстан Владимир Леонов, </w:t>
      </w:r>
      <w:r w:rsidRPr="00744C9B">
        <w:rPr>
          <w:sz w:val="28"/>
          <w:szCs w:val="28"/>
        </w:rPr>
        <w:t>президент ВФСО «Трудовые резервы»</w:t>
      </w:r>
      <w:r>
        <w:rPr>
          <w:sz w:val="28"/>
          <w:szCs w:val="28"/>
        </w:rPr>
        <w:t xml:space="preserve"> Илья Галаев. </w:t>
      </w:r>
    </w:p>
    <w:p w:rsidR="00744C9B" w:rsidRPr="00744C9B" w:rsidRDefault="00744C9B" w:rsidP="00744C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 xml:space="preserve">После </w:t>
      </w:r>
      <w:r>
        <w:rPr>
          <w:b/>
          <w:sz w:val="28"/>
          <w:szCs w:val="28"/>
        </w:rPr>
        <w:t xml:space="preserve">проведения </w:t>
      </w:r>
      <w:r w:rsidRPr="00744C9B">
        <w:rPr>
          <w:b/>
          <w:sz w:val="28"/>
          <w:szCs w:val="28"/>
        </w:rPr>
        <w:t>открытия, в 10:30, запланирован пресс-подход.</w:t>
      </w:r>
    </w:p>
    <w:p w:rsid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спорта РТ организует </w:t>
      </w:r>
      <w:r w:rsidRPr="00744C9B">
        <w:rPr>
          <w:b/>
          <w:sz w:val="28"/>
          <w:szCs w:val="28"/>
        </w:rPr>
        <w:t>трансфер представителей СМИ</w:t>
      </w:r>
      <w:r>
        <w:rPr>
          <w:sz w:val="28"/>
          <w:szCs w:val="28"/>
        </w:rPr>
        <w:t xml:space="preserve"> на площадку проведения соревнований. Автобус с журналистами отправится 28 февраля с парковки Министерства спорта РТ в 9:00. Контактное лицо для СМИ – Артур Мухин, тел.: +7 (987) 216-01-39.</w:t>
      </w:r>
    </w:p>
    <w:p w:rsidR="00744C9B" w:rsidRP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корпоративного спорта и проведения соревнований среди </w:t>
      </w:r>
      <w:r w:rsidRPr="00744C9B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ов </w:t>
      </w:r>
      <w:r w:rsidRPr="00744C9B">
        <w:rPr>
          <w:sz w:val="28"/>
          <w:szCs w:val="28"/>
        </w:rPr>
        <w:t>трудовых коллективов, предпр</w:t>
      </w:r>
      <w:r>
        <w:rPr>
          <w:sz w:val="28"/>
          <w:szCs w:val="28"/>
        </w:rPr>
        <w:t xml:space="preserve">иятий, учреждений и организаций – </w:t>
      </w:r>
      <w:r w:rsidRPr="00744C9B">
        <w:rPr>
          <w:sz w:val="28"/>
          <w:szCs w:val="28"/>
        </w:rPr>
        <w:t>одна из задач, осуществляемых в Республике Татарстан, в рамках реализации федерального проект «Спорт – норма жизни» национального проекта «Демография». Он предусматривает увеличение доли граждан, ведущих здоровый образ жизни, а также увеличение до 55% в Российской Федерации доли граждан, систематически занимающихся физической культурой и спортом.</w:t>
      </w:r>
    </w:p>
    <w:p w:rsid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744C9B">
        <w:rPr>
          <w:sz w:val="28"/>
          <w:szCs w:val="28"/>
        </w:rPr>
        <w:t>Данный показатель будет достигнут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</w:t>
      </w:r>
      <w:bookmarkStart w:id="0" w:name="_GoBack"/>
      <w:bookmarkEnd w:id="0"/>
      <w:r w:rsidRPr="00744C9B">
        <w:rPr>
          <w:sz w:val="28"/>
          <w:szCs w:val="28"/>
        </w:rPr>
        <w:t>ры.</w:t>
      </w:r>
    </w:p>
    <w:p w:rsidR="00744C9B" w:rsidRDefault="00744C9B" w:rsidP="00744C9B">
      <w:pPr>
        <w:spacing w:line="360" w:lineRule="auto"/>
        <w:ind w:firstLine="709"/>
        <w:jc w:val="both"/>
        <w:rPr>
          <w:sz w:val="28"/>
          <w:szCs w:val="28"/>
        </w:rPr>
      </w:pPr>
      <w:r w:rsidRPr="00744C9B">
        <w:rPr>
          <w:sz w:val="28"/>
          <w:szCs w:val="28"/>
        </w:rPr>
        <w:lastRenderedPageBreak/>
        <w:t>Соответствующий указ «О национальных целях и стратегических задачах развития Российской Федерации на период до 2024 года», устанавливающий и утверждающий национальные проекты России, был подписан Президентом России Владимиром Путиным 7 мая 2018 года.</w:t>
      </w:r>
    </w:p>
    <w:p w:rsidR="00744C9B" w:rsidRPr="00B62687" w:rsidRDefault="00744C9B" w:rsidP="00B62687">
      <w:pPr>
        <w:spacing w:line="360" w:lineRule="auto"/>
        <w:ind w:firstLine="709"/>
        <w:jc w:val="both"/>
        <w:rPr>
          <w:sz w:val="28"/>
          <w:szCs w:val="28"/>
        </w:rPr>
      </w:pPr>
    </w:p>
    <w:sectPr w:rsidR="00744C9B" w:rsidRPr="00B62687" w:rsidSect="00B62687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A4" w:rsidRDefault="00196EA4">
      <w:r>
        <w:separator/>
      </w:r>
    </w:p>
  </w:endnote>
  <w:endnote w:type="continuationSeparator" w:id="0">
    <w:p w:rsidR="00196EA4" w:rsidRDefault="001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A4" w:rsidRDefault="00196EA4">
      <w:r>
        <w:separator/>
      </w:r>
    </w:p>
  </w:footnote>
  <w:footnote w:type="continuationSeparator" w:id="0">
    <w:p w:rsidR="00196EA4" w:rsidRDefault="0019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B5463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96EA4"/>
    <w:rsid w:val="001A0A77"/>
    <w:rsid w:val="001B79ED"/>
    <w:rsid w:val="001C5B09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22338"/>
    <w:rsid w:val="00744C9B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62687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24060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D1BF5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2020-01-31T10:53:00Z</dcterms:created>
  <dcterms:modified xsi:type="dcterms:W3CDTF">2020-02-26T06:22:00Z</dcterms:modified>
</cp:coreProperties>
</file>