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36" w:rsidRDefault="00462236">
      <w:pPr>
        <w:pStyle w:val="ConsPlusTitlePage"/>
      </w:pPr>
      <w:r>
        <w:t xml:space="preserve">Документ предоставлен </w:t>
      </w:r>
      <w:hyperlink r:id="rId4" w:history="1">
        <w:r>
          <w:rPr>
            <w:color w:val="0000FF"/>
          </w:rPr>
          <w:t>КонсультантПлюс</w:t>
        </w:r>
      </w:hyperlink>
      <w:r>
        <w:br/>
      </w:r>
    </w:p>
    <w:p w:rsidR="00462236" w:rsidRDefault="00462236">
      <w:pPr>
        <w:pStyle w:val="ConsPlusNormal"/>
        <w:jc w:val="both"/>
        <w:outlineLvl w:val="0"/>
      </w:pPr>
    </w:p>
    <w:p w:rsidR="00462236" w:rsidRDefault="00462236">
      <w:pPr>
        <w:pStyle w:val="ConsPlusTitle"/>
        <w:jc w:val="center"/>
        <w:outlineLvl w:val="0"/>
      </w:pPr>
      <w:r>
        <w:t>КАБИНЕТ МИНИСТРОВ РЕСПУБЛИКИ ТАТАРСТАН</w:t>
      </w:r>
    </w:p>
    <w:p w:rsidR="00462236" w:rsidRDefault="00462236">
      <w:pPr>
        <w:pStyle w:val="ConsPlusTitle"/>
        <w:jc w:val="both"/>
      </w:pPr>
    </w:p>
    <w:p w:rsidR="00462236" w:rsidRDefault="00462236">
      <w:pPr>
        <w:pStyle w:val="ConsPlusTitle"/>
        <w:jc w:val="center"/>
      </w:pPr>
      <w:r>
        <w:t>ПОСТАНОВЛЕНИЕ</w:t>
      </w:r>
    </w:p>
    <w:p w:rsidR="00462236" w:rsidRDefault="00462236">
      <w:pPr>
        <w:pStyle w:val="ConsPlusTitle"/>
        <w:jc w:val="center"/>
      </w:pPr>
      <w:proofErr w:type="gramStart"/>
      <w:r>
        <w:t>от</w:t>
      </w:r>
      <w:proofErr w:type="gramEnd"/>
      <w:r>
        <w:t xml:space="preserve"> 21 сентября 2018 г. N 809</w:t>
      </w:r>
    </w:p>
    <w:p w:rsidR="00462236" w:rsidRDefault="00462236">
      <w:pPr>
        <w:pStyle w:val="ConsPlusTitle"/>
        <w:jc w:val="both"/>
      </w:pPr>
    </w:p>
    <w:p w:rsidR="00462236" w:rsidRDefault="00462236">
      <w:pPr>
        <w:pStyle w:val="ConsPlusTitle"/>
        <w:jc w:val="center"/>
      </w:pPr>
      <w:r>
        <w:t>ОБ УСТАНОВЛЕНИИ НОРМАТИВОВ ДЛЯ ФОРМИРОВАНИЯ СТИПЕНДИАЛЬНОГО</w:t>
      </w:r>
    </w:p>
    <w:p w:rsidR="00462236" w:rsidRDefault="00462236">
      <w:pPr>
        <w:pStyle w:val="ConsPlusTitle"/>
        <w:jc w:val="center"/>
      </w:pPr>
      <w:r>
        <w:t>ФОНДА ЗА СЧЕТ БЮДЖЕТНЫХ АССИГНОВАНИЙ БЮДЖЕТА</w:t>
      </w:r>
    </w:p>
    <w:p w:rsidR="00462236" w:rsidRDefault="00462236">
      <w:pPr>
        <w:pStyle w:val="ConsPlusTitle"/>
        <w:jc w:val="center"/>
      </w:pPr>
      <w:r>
        <w:t>РЕСПУБЛИКИ ТАТАРСТАН И СТОИМОСТИ ДНЕВНОГО РАЦИОНА ПИТАНИЯ</w:t>
      </w:r>
    </w:p>
    <w:p w:rsidR="00462236" w:rsidRDefault="00462236">
      <w:pPr>
        <w:pStyle w:val="ConsPlusTitle"/>
        <w:jc w:val="center"/>
      </w:pPr>
      <w:r>
        <w:t>ОБУЧАЮЩИХСЯ ПРОФЕССИОНАЛЬНЫХ ОБРАЗОВАТЕЛЬНЫХ ОРГАНИЗАЦИЙ</w:t>
      </w:r>
    </w:p>
    <w:p w:rsidR="00462236" w:rsidRDefault="00462236">
      <w:pPr>
        <w:pStyle w:val="ConsPlusTitle"/>
        <w:jc w:val="center"/>
      </w:pPr>
      <w:r>
        <w:t>И ОБРАЗОВАТЕЛЬНЫХ ОРГАНИЗАЦИЙ ВЫСШЕГО ОБРАЗОВАНИЯ,</w:t>
      </w:r>
    </w:p>
    <w:p w:rsidR="00462236" w:rsidRDefault="00462236">
      <w:pPr>
        <w:pStyle w:val="ConsPlusTitle"/>
        <w:jc w:val="center"/>
      </w:pPr>
      <w:r>
        <w:t>ПОЛУЧАЮЩИХ ОБРАЗОВАНИЕ ЗА СЧЕТ СРЕДСТВ БЮДЖЕТА</w:t>
      </w:r>
    </w:p>
    <w:p w:rsidR="00462236" w:rsidRDefault="00462236">
      <w:pPr>
        <w:pStyle w:val="ConsPlusTitle"/>
        <w:jc w:val="center"/>
      </w:pPr>
      <w:r>
        <w:t>РЕСПУБЛИКИ ТАТАРСТАН, НА 2019 ГОД</w:t>
      </w:r>
    </w:p>
    <w:p w:rsidR="00462236" w:rsidRDefault="00462236">
      <w:pPr>
        <w:pStyle w:val="ConsPlusNormal"/>
        <w:jc w:val="both"/>
      </w:pPr>
    </w:p>
    <w:p w:rsidR="00462236" w:rsidRDefault="00462236">
      <w:pPr>
        <w:pStyle w:val="ConsPlusNormal"/>
        <w:ind w:firstLine="540"/>
        <w:jc w:val="both"/>
      </w:pPr>
      <w:r>
        <w:t>Кабинет Министров Республики Татарстан постановляет:</w:t>
      </w:r>
    </w:p>
    <w:p w:rsidR="00462236" w:rsidRDefault="004622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236">
        <w:trPr>
          <w:jc w:val="center"/>
        </w:trPr>
        <w:tc>
          <w:tcPr>
            <w:tcW w:w="9294" w:type="dxa"/>
            <w:tcBorders>
              <w:top w:val="nil"/>
              <w:left w:val="single" w:sz="24" w:space="0" w:color="CED3F1"/>
              <w:bottom w:val="nil"/>
              <w:right w:val="single" w:sz="24" w:space="0" w:color="F4F3F8"/>
            </w:tcBorders>
            <w:shd w:val="clear" w:color="auto" w:fill="F4F3F8"/>
          </w:tcPr>
          <w:p w:rsidR="00462236" w:rsidRDefault="00462236">
            <w:pPr>
              <w:pStyle w:val="ConsPlusNormal"/>
              <w:jc w:val="both"/>
            </w:pPr>
            <w:r>
              <w:rPr>
                <w:color w:val="392C69"/>
              </w:rPr>
              <w:t xml:space="preserve">Пункт 1 </w:t>
            </w:r>
            <w:hyperlink w:anchor="P29" w:history="1">
              <w:r>
                <w:rPr>
                  <w:color w:val="0000FF"/>
                </w:rPr>
                <w:t>вступает</w:t>
              </w:r>
            </w:hyperlink>
            <w:r>
              <w:rPr>
                <w:color w:val="392C69"/>
              </w:rPr>
              <w:t xml:space="preserve"> в силу с 1 сентября 2019 года.</w:t>
            </w:r>
          </w:p>
        </w:tc>
      </w:tr>
    </w:tbl>
    <w:p w:rsidR="00462236" w:rsidRDefault="00462236">
      <w:pPr>
        <w:pStyle w:val="ConsPlusNormal"/>
        <w:spacing w:before="280"/>
        <w:ind w:firstLine="540"/>
        <w:jc w:val="both"/>
      </w:pPr>
      <w:bookmarkStart w:id="0" w:name="P17"/>
      <w:bookmarkEnd w:id="0"/>
      <w:r>
        <w:t>1. Установить с 1 сентября 2019 года следующие нормативы для формирования стипендиального фонда за счет бюджетных ассигнований бюджета Республики Татарстан:</w:t>
      </w:r>
    </w:p>
    <w:p w:rsidR="00462236" w:rsidRDefault="00462236">
      <w:pPr>
        <w:pStyle w:val="ConsPlusNormal"/>
        <w:spacing w:before="220"/>
        <w:ind w:firstLine="540"/>
        <w:jc w:val="both"/>
      </w:pPr>
      <w:proofErr w:type="gramStart"/>
      <w:r>
        <w:t>государственной</w:t>
      </w:r>
      <w:proofErr w:type="gramEnd"/>
      <w:r>
        <w:t xml:space="preserve"> стипендии аспирантам, ординаторам, ассистентам-стажерам образовательных организаций высшего образования, обучающимся по программам подготовки научно-педагогических кадров, ординатуры, ассистентуры-стажировки по очной форме обучения за счет средств бюджета Республики Татарстан, в размере 2 401 рубля;</w:t>
      </w:r>
    </w:p>
    <w:p w:rsidR="00462236" w:rsidRDefault="00462236">
      <w:pPr>
        <w:pStyle w:val="ConsPlusNormal"/>
        <w:spacing w:before="220"/>
        <w:ind w:firstLine="540"/>
        <w:jc w:val="both"/>
      </w:pPr>
      <w:proofErr w:type="gramStart"/>
      <w:r>
        <w:t>государственной</w:t>
      </w:r>
      <w:proofErr w:type="gramEnd"/>
      <w:r>
        <w:t xml:space="preserve"> академической стипендии, государственной социальной стипендии студентам образовательных организаций высшего образования, обучающимся по программам бакалавриата, программам специалитета, программам магистратуры по очной форме обучения за счет средств бюджета Республики Татарстан, в размере 1 756 рублей;</w:t>
      </w:r>
    </w:p>
    <w:p w:rsidR="00462236" w:rsidRDefault="00462236">
      <w:pPr>
        <w:pStyle w:val="ConsPlusNormal"/>
        <w:spacing w:before="220"/>
        <w:ind w:firstLine="540"/>
        <w:jc w:val="both"/>
      </w:pPr>
      <w:r>
        <w:t>государственной академической стипендии, государственной социальной стипендии студентам профессиональных образовательных организаций и образовательных организаций высшего образования, обучающимся по программам подготовки специалистов среднего звена по очной форме обучения и получающим образование за счет средств бюджета Республики Татарстан, студентам профессиональных образовательных организаций, обучающимся по программам подготовки квалифицированных рабочих, служащих по очной форме обучения на базе среднего общего образования за счет средств бюджета Республики Татарстан, в размере 640 рублей;</w:t>
      </w:r>
    </w:p>
    <w:p w:rsidR="00462236" w:rsidRDefault="00462236">
      <w:pPr>
        <w:pStyle w:val="ConsPlusNormal"/>
        <w:spacing w:before="220"/>
        <w:ind w:firstLine="540"/>
        <w:jc w:val="both"/>
      </w:pPr>
      <w:proofErr w:type="gramStart"/>
      <w:r>
        <w:t>государственной</w:t>
      </w:r>
      <w:proofErr w:type="gramEnd"/>
      <w:r>
        <w:t xml:space="preserve"> академической стипендии, государственной социальной стипендии студентам профессиональных образовательных организаций и образовательных организаций высшего образования, обучающимся по программам подготовки квалифицированных рабочих, служащих по очной форме обучения на базе основного общего образования за счет средств бюджета Республики Татарстан, в размере 458 рублей;</w:t>
      </w:r>
    </w:p>
    <w:p w:rsidR="00462236" w:rsidRDefault="00462236">
      <w:pPr>
        <w:pStyle w:val="ConsPlusNormal"/>
        <w:spacing w:before="220"/>
        <w:ind w:firstLine="540"/>
        <w:jc w:val="both"/>
      </w:pPr>
      <w:proofErr w:type="gramStart"/>
      <w:r>
        <w:t>государственной</w:t>
      </w:r>
      <w:proofErr w:type="gramEnd"/>
      <w:r>
        <w:t xml:space="preserve"> стипендии аспирантам государственных учреждений сферы научных исследований и разработок, обучающимся по программе подготовки научно-педагогических кадров по очной форме обучения за счет средств бюджета Республики Татарстан, в размере 6 508 рублей.</w:t>
      </w:r>
    </w:p>
    <w:p w:rsidR="00462236" w:rsidRDefault="004622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236">
        <w:trPr>
          <w:jc w:val="center"/>
        </w:trPr>
        <w:tc>
          <w:tcPr>
            <w:tcW w:w="9294" w:type="dxa"/>
            <w:tcBorders>
              <w:top w:val="nil"/>
              <w:left w:val="single" w:sz="24" w:space="0" w:color="CED3F1"/>
              <w:bottom w:val="nil"/>
              <w:right w:val="single" w:sz="24" w:space="0" w:color="F4F3F8"/>
            </w:tcBorders>
            <w:shd w:val="clear" w:color="auto" w:fill="F4F3F8"/>
          </w:tcPr>
          <w:p w:rsidR="00462236" w:rsidRDefault="00462236">
            <w:pPr>
              <w:pStyle w:val="ConsPlusNormal"/>
              <w:jc w:val="both"/>
            </w:pPr>
            <w:r>
              <w:rPr>
                <w:color w:val="392C69"/>
              </w:rPr>
              <w:t xml:space="preserve">Пункт 2 </w:t>
            </w:r>
            <w:hyperlink w:anchor="P29" w:history="1">
              <w:r>
                <w:rPr>
                  <w:color w:val="0000FF"/>
                </w:rPr>
                <w:t>вступает</w:t>
              </w:r>
            </w:hyperlink>
            <w:r>
              <w:rPr>
                <w:color w:val="392C69"/>
              </w:rPr>
              <w:t xml:space="preserve"> в силу с 1 сентября 2019 года.</w:t>
            </w:r>
          </w:p>
        </w:tc>
      </w:tr>
    </w:tbl>
    <w:p w:rsidR="00462236" w:rsidRDefault="00462236">
      <w:pPr>
        <w:pStyle w:val="ConsPlusNormal"/>
        <w:spacing w:before="280"/>
        <w:ind w:firstLine="540"/>
        <w:jc w:val="both"/>
      </w:pPr>
      <w:bookmarkStart w:id="1" w:name="P24"/>
      <w:bookmarkEnd w:id="1"/>
      <w:r>
        <w:lastRenderedPageBreak/>
        <w:t xml:space="preserve">2. Рекомендовать образовательным организациям при определении размеров государственных социальных стипендий, назначаемых студентам, являющимся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 w:history="1">
        <w:r>
          <w:rPr>
            <w:color w:val="0000FF"/>
          </w:rPr>
          <w:t>подпунктами "б"</w:t>
        </w:r>
      </w:hyperlink>
      <w:r>
        <w:t xml:space="preserve"> - </w:t>
      </w:r>
      <w:hyperlink r:id="rId6" w:history="1">
        <w:r>
          <w:rPr>
            <w:color w:val="0000FF"/>
          </w:rPr>
          <w:t>"г" пункта 1</w:t>
        </w:r>
      </w:hyperlink>
      <w:r>
        <w:t xml:space="preserve">, </w:t>
      </w:r>
      <w:hyperlink r:id="rId7" w:history="1">
        <w:r>
          <w:rPr>
            <w:color w:val="0000FF"/>
          </w:rPr>
          <w:t>подпунктом "а" пункта 2</w:t>
        </w:r>
      </w:hyperlink>
      <w:r>
        <w:t xml:space="preserve"> и </w:t>
      </w:r>
      <w:hyperlink r:id="rId8" w:history="1">
        <w:r>
          <w:rPr>
            <w:color w:val="0000FF"/>
          </w:rPr>
          <w:t>подпунктами "а"</w:t>
        </w:r>
      </w:hyperlink>
      <w:r>
        <w:t xml:space="preserve"> - </w:t>
      </w:r>
      <w:hyperlink r:id="rId9" w:history="1">
        <w:r>
          <w:rPr>
            <w:color w:val="0000FF"/>
          </w:rPr>
          <w:t>"в" пункта 3 статьи 51</w:t>
        </w:r>
      </w:hyperlink>
      <w:r>
        <w:t xml:space="preserve"> Федерального закона от 28 марта 1998 года N 53-ФЗ "О воинской обязанности и военной службе", студентам, получившим государственную социальную помощь, применять повышающий коэффициент 1,5 к соответствующим нормативам, установленным </w:t>
      </w:r>
      <w:hyperlink w:anchor="P17" w:history="1">
        <w:r>
          <w:rPr>
            <w:color w:val="0000FF"/>
          </w:rPr>
          <w:t>пунктом 1</w:t>
        </w:r>
      </w:hyperlink>
      <w:r>
        <w:t xml:space="preserve"> настоящего постановления.</w:t>
      </w:r>
    </w:p>
    <w:p w:rsidR="00462236" w:rsidRDefault="00462236">
      <w:pPr>
        <w:pStyle w:val="ConsPlusNormal"/>
        <w:spacing w:before="220"/>
        <w:ind w:firstLine="540"/>
        <w:jc w:val="both"/>
      </w:pPr>
      <w:r>
        <w:t>3. Установить на 2019 год стоимость дневного рациона питания:</w:t>
      </w:r>
    </w:p>
    <w:p w:rsidR="00462236" w:rsidRDefault="00462236">
      <w:pPr>
        <w:pStyle w:val="ConsPlusNormal"/>
        <w:spacing w:before="220"/>
        <w:ind w:firstLine="540"/>
        <w:jc w:val="both"/>
      </w:pPr>
      <w:proofErr w:type="gramStart"/>
      <w:r>
        <w:t>обучающимся</w:t>
      </w:r>
      <w:proofErr w:type="gramEnd"/>
      <w:r>
        <w:t xml:space="preserve"> по программам подготовки квалифицированных рабочих, служащих по очной форме обучения на базе основного общего образования в профессиональных образовательных организациях и образовательных организациях высшего образования в размере 55,96 рубля в день;</w:t>
      </w:r>
    </w:p>
    <w:p w:rsidR="00462236" w:rsidRDefault="00462236">
      <w:pPr>
        <w:pStyle w:val="ConsPlusNormal"/>
        <w:spacing w:before="220"/>
        <w:ind w:firstLine="540"/>
        <w:jc w:val="both"/>
      </w:pPr>
      <w:proofErr w:type="gramStart"/>
      <w:r>
        <w:t>обучающимся</w:t>
      </w:r>
      <w:proofErr w:type="gramEnd"/>
      <w:r>
        <w:t xml:space="preserve"> училища олимпийского резерва исходя из суточного рациона, величины энергозатрат в зависимости от вида спорта и калорийности продуктов питания согласно </w:t>
      </w:r>
      <w:hyperlink w:anchor="P47" w:history="1">
        <w:r>
          <w:rPr>
            <w:color w:val="0000FF"/>
          </w:rPr>
          <w:t>приложению</w:t>
        </w:r>
      </w:hyperlink>
      <w:r>
        <w:t xml:space="preserve"> к настоящему постановлению.</w:t>
      </w:r>
    </w:p>
    <w:p w:rsidR="00462236" w:rsidRDefault="00462236">
      <w:pPr>
        <w:pStyle w:val="ConsPlusNormal"/>
        <w:spacing w:before="220"/>
        <w:ind w:left="540"/>
        <w:jc w:val="both"/>
      </w:pPr>
      <w:r>
        <w:t>4. Признать утратившими силу:</w:t>
      </w:r>
    </w:p>
    <w:bookmarkStart w:id="2" w:name="P29"/>
    <w:bookmarkEnd w:id="2"/>
    <w:p w:rsidR="00462236" w:rsidRDefault="00462236">
      <w:pPr>
        <w:pStyle w:val="ConsPlusNormal"/>
        <w:spacing w:before="220"/>
        <w:ind w:firstLine="540"/>
        <w:jc w:val="both"/>
      </w:pPr>
      <w:r>
        <w:fldChar w:fldCharType="begin"/>
      </w:r>
      <w:r>
        <w:instrText xml:space="preserve"> HYPERLINK "consultantplus://offline/ref=A78DD11032E9DD20E69CDDA39156C37A5DAEC5DBDFB8028459DCE448B2F4FF23DCDC6F9CD12EF0E8709A5A9A72C71F557B2E8084DF46762F953A79B2H9I8L" </w:instrText>
      </w:r>
      <w:r>
        <w:fldChar w:fldCharType="separate"/>
      </w:r>
      <w:r>
        <w:rPr>
          <w:color w:val="0000FF"/>
        </w:rPr>
        <w:t>пункты 2</w:t>
      </w:r>
      <w:r w:rsidRPr="00A32B4E">
        <w:rPr>
          <w:color w:val="0000FF"/>
        </w:rPr>
        <w:fldChar w:fldCharType="end"/>
      </w:r>
      <w:r>
        <w:t xml:space="preserve"> - </w:t>
      </w:r>
      <w:hyperlink r:id="rId10" w:history="1">
        <w:r>
          <w:rPr>
            <w:color w:val="0000FF"/>
          </w:rPr>
          <w:t>6</w:t>
        </w:r>
      </w:hyperlink>
      <w:r>
        <w:t xml:space="preserve"> постановления Кабинета Министров Республики Татарстан от 05.09.2017 N 633 "Об установлении нормативов для формирования стипендиального фонда за счет бюджетных ассигнований бюджета Республики Татарстан и стоимости дневного рациона питания обучающихся профессиональных образовательных организаций и образовательных организаций высшего образования, получающих образование за счет средств бюджета Республики Татарстан, на 2018 год";</w:t>
      </w:r>
    </w:p>
    <w:p w:rsidR="00462236" w:rsidRDefault="00462236">
      <w:pPr>
        <w:pStyle w:val="ConsPlusNormal"/>
        <w:spacing w:before="220"/>
        <w:ind w:firstLine="540"/>
        <w:jc w:val="both"/>
      </w:pPr>
      <w:r>
        <w:t xml:space="preserve">с 1 сентября 2019 года </w:t>
      </w:r>
      <w:hyperlink r:id="rId11" w:history="1">
        <w:r>
          <w:rPr>
            <w:color w:val="0000FF"/>
          </w:rPr>
          <w:t>постановление</w:t>
        </w:r>
      </w:hyperlink>
      <w:r>
        <w:t xml:space="preserve"> Кабинета Министров Республики Татарстан от 05.09.2017 N 633 "Об установлении нормативов для формирования стипендиального фонда за счет бюджетных ассигнований бюджета Республики Татарстан и стоимости дневного рациона питания обучающихся профессиональных образовательных организаций и образовательных организаций высшего образования, получающих образование за счет средств бюджета Республики Татарстан, на 2018 год".</w:t>
      </w:r>
    </w:p>
    <w:p w:rsidR="00462236" w:rsidRDefault="00462236">
      <w:pPr>
        <w:pStyle w:val="ConsPlusNormal"/>
        <w:spacing w:before="220"/>
        <w:ind w:firstLine="540"/>
        <w:jc w:val="both"/>
      </w:pPr>
      <w:r>
        <w:t xml:space="preserve">5. Настоящее постановление вступает в силу с 1 января 2019 года, за исключением </w:t>
      </w:r>
      <w:hyperlink w:anchor="P17" w:history="1">
        <w:r>
          <w:rPr>
            <w:color w:val="0000FF"/>
          </w:rPr>
          <w:t>пунктов 1</w:t>
        </w:r>
      </w:hyperlink>
      <w:r>
        <w:t xml:space="preserve">, </w:t>
      </w:r>
      <w:hyperlink w:anchor="P24" w:history="1">
        <w:r>
          <w:rPr>
            <w:color w:val="0000FF"/>
          </w:rPr>
          <w:t>2</w:t>
        </w:r>
      </w:hyperlink>
      <w:r>
        <w:t xml:space="preserve"> указанного постановления, которые вступают в силу с 1 сентября 2019 года.</w:t>
      </w:r>
    </w:p>
    <w:p w:rsidR="00462236" w:rsidRDefault="00462236">
      <w:pPr>
        <w:pStyle w:val="ConsPlusNormal"/>
        <w:jc w:val="both"/>
      </w:pPr>
    </w:p>
    <w:p w:rsidR="00462236" w:rsidRDefault="00462236">
      <w:pPr>
        <w:pStyle w:val="ConsPlusNormal"/>
        <w:jc w:val="right"/>
      </w:pPr>
      <w:r>
        <w:t>Премьер-министр</w:t>
      </w:r>
    </w:p>
    <w:p w:rsidR="00462236" w:rsidRDefault="00462236">
      <w:pPr>
        <w:pStyle w:val="ConsPlusNormal"/>
        <w:jc w:val="right"/>
      </w:pPr>
      <w:r>
        <w:t>Республики Татарстан</w:t>
      </w:r>
    </w:p>
    <w:p w:rsidR="00462236" w:rsidRDefault="00462236">
      <w:pPr>
        <w:pStyle w:val="ConsPlusNormal"/>
        <w:jc w:val="right"/>
      </w:pPr>
      <w:r>
        <w:t>А.В.ПЕСОШИН</w:t>
      </w:r>
    </w:p>
    <w:p w:rsidR="00462236" w:rsidRDefault="00462236">
      <w:pPr>
        <w:pStyle w:val="ConsPlusNormal"/>
        <w:jc w:val="both"/>
      </w:pPr>
    </w:p>
    <w:p w:rsidR="00462236" w:rsidRDefault="00462236">
      <w:pPr>
        <w:pStyle w:val="ConsPlusNormal"/>
        <w:jc w:val="both"/>
      </w:pPr>
    </w:p>
    <w:p w:rsidR="00462236" w:rsidRDefault="00462236">
      <w:pPr>
        <w:pStyle w:val="ConsPlusNormal"/>
        <w:jc w:val="both"/>
      </w:pPr>
    </w:p>
    <w:p w:rsidR="00462236" w:rsidRDefault="00462236">
      <w:pPr>
        <w:pStyle w:val="ConsPlusNormal"/>
        <w:jc w:val="both"/>
      </w:pPr>
    </w:p>
    <w:p w:rsidR="00462236" w:rsidRDefault="00462236">
      <w:pPr>
        <w:pStyle w:val="ConsPlusNormal"/>
        <w:jc w:val="both"/>
      </w:pPr>
    </w:p>
    <w:p w:rsidR="00462236" w:rsidRDefault="00462236">
      <w:pPr>
        <w:pStyle w:val="ConsPlusNormal"/>
        <w:jc w:val="right"/>
        <w:outlineLvl w:val="0"/>
      </w:pPr>
      <w:r>
        <w:t>Приложение</w:t>
      </w:r>
    </w:p>
    <w:p w:rsidR="00462236" w:rsidRDefault="00462236">
      <w:pPr>
        <w:pStyle w:val="ConsPlusNormal"/>
        <w:jc w:val="right"/>
      </w:pPr>
      <w:proofErr w:type="gramStart"/>
      <w:r>
        <w:t>к</w:t>
      </w:r>
      <w:proofErr w:type="gramEnd"/>
      <w:r>
        <w:t xml:space="preserve"> постановлению</w:t>
      </w:r>
    </w:p>
    <w:p w:rsidR="00462236" w:rsidRDefault="00462236">
      <w:pPr>
        <w:pStyle w:val="ConsPlusNormal"/>
        <w:jc w:val="right"/>
      </w:pPr>
      <w:r>
        <w:t>Кабинета Министров</w:t>
      </w:r>
    </w:p>
    <w:p w:rsidR="00462236" w:rsidRDefault="00462236">
      <w:pPr>
        <w:pStyle w:val="ConsPlusNormal"/>
        <w:jc w:val="right"/>
      </w:pPr>
      <w:r>
        <w:t>Республики Татарстан</w:t>
      </w:r>
    </w:p>
    <w:p w:rsidR="00462236" w:rsidRDefault="00462236">
      <w:pPr>
        <w:pStyle w:val="ConsPlusNormal"/>
        <w:jc w:val="right"/>
      </w:pPr>
      <w:proofErr w:type="gramStart"/>
      <w:r>
        <w:t>от</w:t>
      </w:r>
      <w:proofErr w:type="gramEnd"/>
      <w:r>
        <w:t xml:space="preserve"> 21 сентября 2018 г. N 809</w:t>
      </w:r>
    </w:p>
    <w:p w:rsidR="00462236" w:rsidRDefault="00462236">
      <w:pPr>
        <w:pStyle w:val="ConsPlusNormal"/>
        <w:jc w:val="both"/>
      </w:pPr>
    </w:p>
    <w:p w:rsidR="00462236" w:rsidRDefault="00462236">
      <w:pPr>
        <w:pStyle w:val="ConsPlusTitle"/>
        <w:jc w:val="center"/>
      </w:pPr>
      <w:bookmarkStart w:id="3" w:name="P47"/>
      <w:bookmarkEnd w:id="3"/>
      <w:r>
        <w:t>СТОИМОСТЬ</w:t>
      </w:r>
    </w:p>
    <w:p w:rsidR="00462236" w:rsidRDefault="00462236">
      <w:pPr>
        <w:pStyle w:val="ConsPlusTitle"/>
        <w:jc w:val="center"/>
      </w:pPr>
      <w:r>
        <w:t>ДНЕВНОГО РАЦИОНА ПИТАНИЯ ОБУЧАЮЩИХСЯ УЧИЛИЩА</w:t>
      </w:r>
    </w:p>
    <w:p w:rsidR="00462236" w:rsidRDefault="00462236">
      <w:pPr>
        <w:pStyle w:val="ConsPlusTitle"/>
        <w:jc w:val="center"/>
      </w:pPr>
      <w:r>
        <w:t>ОЛИМПИЙСКОГО РЕЗЕРВА ИСХОДЯ ИЗ СУТОЧНОГО РАЦИОНА,</w:t>
      </w:r>
    </w:p>
    <w:p w:rsidR="00462236" w:rsidRDefault="00462236">
      <w:pPr>
        <w:pStyle w:val="ConsPlusTitle"/>
        <w:jc w:val="center"/>
      </w:pPr>
      <w:r>
        <w:t>ВЕЛИЧИНЫ ЭНЕРГОЗАТРАТ В ЗАВИСИМОСТИ ОТ ВИДА СПОРТА</w:t>
      </w:r>
    </w:p>
    <w:p w:rsidR="00462236" w:rsidRDefault="00462236">
      <w:pPr>
        <w:pStyle w:val="ConsPlusTitle"/>
        <w:jc w:val="center"/>
      </w:pPr>
      <w:r>
        <w:t>И КАЛОРИЙНОСТИ ПРОДУКТОВ ПИТАНИЯ</w:t>
      </w:r>
    </w:p>
    <w:p w:rsidR="00462236" w:rsidRDefault="004622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4139"/>
        <w:gridCol w:w="1276"/>
        <w:gridCol w:w="1700"/>
      </w:tblGrid>
      <w:tr w:rsidR="00462236">
        <w:tc>
          <w:tcPr>
            <w:tcW w:w="1928" w:type="dxa"/>
          </w:tcPr>
          <w:p w:rsidR="00462236" w:rsidRDefault="00462236">
            <w:pPr>
              <w:pStyle w:val="ConsPlusNormal"/>
              <w:jc w:val="center"/>
            </w:pPr>
            <w:r>
              <w:t>Группа видов спорта</w:t>
            </w:r>
          </w:p>
        </w:tc>
        <w:tc>
          <w:tcPr>
            <w:tcW w:w="4139" w:type="dxa"/>
          </w:tcPr>
          <w:p w:rsidR="00462236" w:rsidRDefault="00462236">
            <w:pPr>
              <w:pStyle w:val="ConsPlusNormal"/>
              <w:jc w:val="center"/>
            </w:pPr>
            <w:r>
              <w:t>Вид спорта</w:t>
            </w:r>
          </w:p>
        </w:tc>
        <w:tc>
          <w:tcPr>
            <w:tcW w:w="1276" w:type="dxa"/>
          </w:tcPr>
          <w:p w:rsidR="00462236" w:rsidRDefault="00462236">
            <w:pPr>
              <w:pStyle w:val="ConsPlusNormal"/>
              <w:jc w:val="center"/>
            </w:pPr>
            <w:r>
              <w:t xml:space="preserve">Энергозатраты, ккал </w:t>
            </w:r>
            <w:hyperlink w:anchor="P82" w:history="1">
              <w:r>
                <w:rPr>
                  <w:color w:val="0000FF"/>
                </w:rPr>
                <w:t>&lt;*&gt;</w:t>
              </w:r>
            </w:hyperlink>
          </w:p>
        </w:tc>
        <w:tc>
          <w:tcPr>
            <w:tcW w:w="1700" w:type="dxa"/>
          </w:tcPr>
          <w:p w:rsidR="00462236" w:rsidRDefault="00462236">
            <w:pPr>
              <w:pStyle w:val="ConsPlusNormal"/>
              <w:jc w:val="center"/>
            </w:pPr>
            <w:r>
              <w:t>Стоимость дневного рациона, рублей в день</w:t>
            </w:r>
          </w:p>
        </w:tc>
      </w:tr>
      <w:tr w:rsidR="00462236">
        <w:tc>
          <w:tcPr>
            <w:tcW w:w="1928" w:type="dxa"/>
            <w:vMerge w:val="restart"/>
          </w:tcPr>
          <w:p w:rsidR="00462236" w:rsidRDefault="00462236">
            <w:pPr>
              <w:pStyle w:val="ConsPlusNormal"/>
              <w:jc w:val="both"/>
            </w:pPr>
            <w:r>
              <w:t>Виды спорта, связанные с кратковременными, но значительными физическими нагрузками</w:t>
            </w:r>
          </w:p>
        </w:tc>
        <w:tc>
          <w:tcPr>
            <w:tcW w:w="4139" w:type="dxa"/>
            <w:vMerge w:val="restart"/>
          </w:tcPr>
          <w:p w:rsidR="00462236" w:rsidRDefault="00462236">
            <w:pPr>
              <w:pStyle w:val="ConsPlusNormal"/>
              <w:jc w:val="both"/>
            </w:pPr>
            <w:r>
              <w:t>Акробатика (спортивная), бадминтон, горнолыжный спорт, гимнастика (спортивная, художественная), конный спорт, легкая атлетика (барьерный бег, метания, прыжки, спринт), парусный спорт, плавание синхронное, прыжки на батуте, прыжки в воду, прыжки на лыжах с трамплина, санный спорт, сноуборд, стрельба (из лука, пулевая, стендовая), теннис настольный, фехтование, фигурное катание, фристайл</w:t>
            </w:r>
          </w:p>
        </w:tc>
        <w:tc>
          <w:tcPr>
            <w:tcW w:w="1276" w:type="dxa"/>
          </w:tcPr>
          <w:p w:rsidR="00462236" w:rsidRDefault="00462236">
            <w:pPr>
              <w:pStyle w:val="ConsPlusNormal"/>
              <w:jc w:val="center"/>
            </w:pPr>
            <w:r>
              <w:t>3 000</w:t>
            </w:r>
          </w:p>
        </w:tc>
        <w:tc>
          <w:tcPr>
            <w:tcW w:w="1700" w:type="dxa"/>
          </w:tcPr>
          <w:p w:rsidR="00462236" w:rsidRDefault="00462236">
            <w:pPr>
              <w:pStyle w:val="ConsPlusNormal"/>
              <w:jc w:val="center"/>
            </w:pPr>
            <w:r>
              <w:t>357</w:t>
            </w:r>
          </w:p>
        </w:tc>
      </w:tr>
      <w:tr w:rsidR="00462236">
        <w:tc>
          <w:tcPr>
            <w:tcW w:w="1928" w:type="dxa"/>
            <w:vMerge/>
          </w:tcPr>
          <w:p w:rsidR="00462236" w:rsidRDefault="00462236"/>
        </w:tc>
        <w:tc>
          <w:tcPr>
            <w:tcW w:w="4139" w:type="dxa"/>
            <w:vMerge/>
          </w:tcPr>
          <w:p w:rsidR="00462236" w:rsidRDefault="00462236"/>
        </w:tc>
        <w:tc>
          <w:tcPr>
            <w:tcW w:w="1276" w:type="dxa"/>
          </w:tcPr>
          <w:p w:rsidR="00462236" w:rsidRDefault="00462236">
            <w:pPr>
              <w:pStyle w:val="ConsPlusNormal"/>
              <w:jc w:val="center"/>
            </w:pPr>
            <w:r>
              <w:t>3 500</w:t>
            </w:r>
          </w:p>
        </w:tc>
        <w:tc>
          <w:tcPr>
            <w:tcW w:w="1700" w:type="dxa"/>
          </w:tcPr>
          <w:p w:rsidR="00462236" w:rsidRDefault="00462236">
            <w:pPr>
              <w:pStyle w:val="ConsPlusNormal"/>
              <w:jc w:val="center"/>
            </w:pPr>
            <w:r>
              <w:t>380</w:t>
            </w:r>
          </w:p>
        </w:tc>
      </w:tr>
      <w:tr w:rsidR="00462236">
        <w:tc>
          <w:tcPr>
            <w:tcW w:w="1928" w:type="dxa"/>
            <w:vMerge/>
          </w:tcPr>
          <w:p w:rsidR="00462236" w:rsidRDefault="00462236"/>
        </w:tc>
        <w:tc>
          <w:tcPr>
            <w:tcW w:w="4139" w:type="dxa"/>
            <w:vMerge/>
          </w:tcPr>
          <w:p w:rsidR="00462236" w:rsidRDefault="00462236"/>
        </w:tc>
        <w:tc>
          <w:tcPr>
            <w:tcW w:w="1276" w:type="dxa"/>
          </w:tcPr>
          <w:p w:rsidR="00462236" w:rsidRDefault="00462236">
            <w:pPr>
              <w:pStyle w:val="ConsPlusNormal"/>
              <w:jc w:val="center"/>
            </w:pPr>
            <w:r>
              <w:t>4 000</w:t>
            </w:r>
          </w:p>
        </w:tc>
        <w:tc>
          <w:tcPr>
            <w:tcW w:w="1700" w:type="dxa"/>
          </w:tcPr>
          <w:p w:rsidR="00462236" w:rsidRDefault="00462236">
            <w:pPr>
              <w:pStyle w:val="ConsPlusNormal"/>
              <w:jc w:val="center"/>
            </w:pPr>
            <w:r>
              <w:t>442</w:t>
            </w:r>
          </w:p>
        </w:tc>
      </w:tr>
      <w:tr w:rsidR="00462236">
        <w:tc>
          <w:tcPr>
            <w:tcW w:w="1928" w:type="dxa"/>
            <w:vMerge w:val="restart"/>
          </w:tcPr>
          <w:p w:rsidR="00462236" w:rsidRDefault="00462236">
            <w:pPr>
              <w:pStyle w:val="ConsPlusNormal"/>
              <w:jc w:val="both"/>
            </w:pPr>
            <w:r>
              <w:t>Виды спорта, характеризующиеся большим объемом и интенсивностью физической нагрузки</w:t>
            </w:r>
          </w:p>
        </w:tc>
        <w:tc>
          <w:tcPr>
            <w:tcW w:w="4139" w:type="dxa"/>
            <w:vMerge w:val="restart"/>
          </w:tcPr>
          <w:p w:rsidR="00462236" w:rsidRDefault="00462236">
            <w:pPr>
              <w:pStyle w:val="ConsPlusNormal"/>
              <w:jc w:val="both"/>
            </w:pPr>
            <w:r>
              <w:t>Бокс, борьба (вольная, греко-римская, дзюдо, самбо), волейбол, пляжный волейбол, водное поло, гандбол, гребной слалом, легкая атлетика (бег на 400, 1500, 3000 м), спортивные игры (баскетбол, волейбол), софтбол, тяжелая атлетика, футбол, хоккей на траве, хоккей с мячом</w:t>
            </w:r>
          </w:p>
        </w:tc>
        <w:tc>
          <w:tcPr>
            <w:tcW w:w="1276" w:type="dxa"/>
          </w:tcPr>
          <w:p w:rsidR="00462236" w:rsidRDefault="00462236">
            <w:pPr>
              <w:pStyle w:val="ConsPlusNormal"/>
              <w:jc w:val="center"/>
            </w:pPr>
            <w:r>
              <w:t>4 000</w:t>
            </w:r>
          </w:p>
        </w:tc>
        <w:tc>
          <w:tcPr>
            <w:tcW w:w="1700" w:type="dxa"/>
          </w:tcPr>
          <w:p w:rsidR="00462236" w:rsidRDefault="00462236">
            <w:pPr>
              <w:pStyle w:val="ConsPlusNormal"/>
              <w:jc w:val="center"/>
            </w:pPr>
            <w:r>
              <w:t>416</w:t>
            </w:r>
          </w:p>
        </w:tc>
      </w:tr>
      <w:tr w:rsidR="00462236">
        <w:tc>
          <w:tcPr>
            <w:tcW w:w="1928" w:type="dxa"/>
            <w:vMerge/>
          </w:tcPr>
          <w:p w:rsidR="00462236" w:rsidRDefault="00462236"/>
        </w:tc>
        <w:tc>
          <w:tcPr>
            <w:tcW w:w="4139" w:type="dxa"/>
            <w:vMerge/>
          </w:tcPr>
          <w:p w:rsidR="00462236" w:rsidRDefault="00462236"/>
        </w:tc>
        <w:tc>
          <w:tcPr>
            <w:tcW w:w="1276" w:type="dxa"/>
          </w:tcPr>
          <w:p w:rsidR="00462236" w:rsidRDefault="00462236">
            <w:pPr>
              <w:pStyle w:val="ConsPlusNormal"/>
              <w:jc w:val="center"/>
            </w:pPr>
            <w:r>
              <w:t>5 000</w:t>
            </w:r>
          </w:p>
        </w:tc>
        <w:tc>
          <w:tcPr>
            <w:tcW w:w="1700" w:type="dxa"/>
          </w:tcPr>
          <w:p w:rsidR="00462236" w:rsidRDefault="00462236">
            <w:pPr>
              <w:pStyle w:val="ConsPlusNormal"/>
              <w:jc w:val="center"/>
            </w:pPr>
            <w:r>
              <w:t>506</w:t>
            </w:r>
          </w:p>
        </w:tc>
      </w:tr>
      <w:tr w:rsidR="00462236">
        <w:tc>
          <w:tcPr>
            <w:tcW w:w="1928" w:type="dxa"/>
            <w:vMerge/>
          </w:tcPr>
          <w:p w:rsidR="00462236" w:rsidRDefault="00462236"/>
        </w:tc>
        <w:tc>
          <w:tcPr>
            <w:tcW w:w="4139" w:type="dxa"/>
            <w:vMerge/>
          </w:tcPr>
          <w:p w:rsidR="00462236" w:rsidRDefault="00462236"/>
        </w:tc>
        <w:tc>
          <w:tcPr>
            <w:tcW w:w="1276" w:type="dxa"/>
          </w:tcPr>
          <w:p w:rsidR="00462236" w:rsidRDefault="00462236">
            <w:pPr>
              <w:pStyle w:val="ConsPlusNormal"/>
              <w:jc w:val="center"/>
            </w:pPr>
            <w:r>
              <w:t>5 500</w:t>
            </w:r>
          </w:p>
        </w:tc>
        <w:tc>
          <w:tcPr>
            <w:tcW w:w="1700" w:type="dxa"/>
          </w:tcPr>
          <w:p w:rsidR="00462236" w:rsidRDefault="00462236">
            <w:pPr>
              <w:pStyle w:val="ConsPlusNormal"/>
              <w:jc w:val="center"/>
            </w:pPr>
            <w:r>
              <w:t>540</w:t>
            </w:r>
          </w:p>
        </w:tc>
      </w:tr>
      <w:tr w:rsidR="00462236">
        <w:tc>
          <w:tcPr>
            <w:tcW w:w="1928" w:type="dxa"/>
            <w:vMerge w:val="restart"/>
          </w:tcPr>
          <w:p w:rsidR="00462236" w:rsidRDefault="00462236">
            <w:pPr>
              <w:pStyle w:val="ConsPlusNormal"/>
              <w:jc w:val="both"/>
            </w:pPr>
            <w:r>
              <w:t>Виды спорта, связанные с длительными и напряженными физическими нагрузками</w:t>
            </w:r>
          </w:p>
        </w:tc>
        <w:tc>
          <w:tcPr>
            <w:tcW w:w="4139" w:type="dxa"/>
            <w:vMerge w:val="restart"/>
          </w:tcPr>
          <w:p w:rsidR="00462236" w:rsidRDefault="00462236">
            <w:pPr>
              <w:pStyle w:val="ConsPlusNormal"/>
              <w:jc w:val="both"/>
            </w:pPr>
            <w:proofErr w:type="gramStart"/>
            <w:r>
              <w:t>гребля</w:t>
            </w:r>
            <w:proofErr w:type="gramEnd"/>
            <w:r>
              <w:t xml:space="preserve"> (академическая, на байдарках и каноэ), биатлон, велогонки на шоссе, конькобежный спорт (многоборье), лыжное двоеборье, лыжные гонки, плавание, современное пятиборье, триатлон</w:t>
            </w:r>
          </w:p>
        </w:tc>
        <w:tc>
          <w:tcPr>
            <w:tcW w:w="1276" w:type="dxa"/>
          </w:tcPr>
          <w:p w:rsidR="00462236" w:rsidRDefault="00462236">
            <w:pPr>
              <w:pStyle w:val="ConsPlusNormal"/>
              <w:jc w:val="center"/>
            </w:pPr>
            <w:r>
              <w:t>5 000</w:t>
            </w:r>
          </w:p>
        </w:tc>
        <w:tc>
          <w:tcPr>
            <w:tcW w:w="1700" w:type="dxa"/>
          </w:tcPr>
          <w:p w:rsidR="00462236" w:rsidRDefault="00462236">
            <w:pPr>
              <w:pStyle w:val="ConsPlusNormal"/>
              <w:jc w:val="center"/>
            </w:pPr>
            <w:r>
              <w:t>506</w:t>
            </w:r>
          </w:p>
        </w:tc>
      </w:tr>
      <w:tr w:rsidR="00462236">
        <w:tc>
          <w:tcPr>
            <w:tcW w:w="1928" w:type="dxa"/>
            <w:vMerge/>
          </w:tcPr>
          <w:p w:rsidR="00462236" w:rsidRDefault="00462236"/>
        </w:tc>
        <w:tc>
          <w:tcPr>
            <w:tcW w:w="4139" w:type="dxa"/>
            <w:vMerge/>
          </w:tcPr>
          <w:p w:rsidR="00462236" w:rsidRDefault="00462236"/>
        </w:tc>
        <w:tc>
          <w:tcPr>
            <w:tcW w:w="1276" w:type="dxa"/>
          </w:tcPr>
          <w:p w:rsidR="00462236" w:rsidRDefault="00462236">
            <w:pPr>
              <w:pStyle w:val="ConsPlusNormal"/>
              <w:jc w:val="center"/>
            </w:pPr>
            <w:r>
              <w:t>5 500</w:t>
            </w:r>
          </w:p>
        </w:tc>
        <w:tc>
          <w:tcPr>
            <w:tcW w:w="1700" w:type="dxa"/>
          </w:tcPr>
          <w:p w:rsidR="00462236" w:rsidRDefault="00462236">
            <w:pPr>
              <w:pStyle w:val="ConsPlusNormal"/>
              <w:jc w:val="center"/>
            </w:pPr>
            <w:r>
              <w:t>540</w:t>
            </w:r>
          </w:p>
        </w:tc>
      </w:tr>
      <w:tr w:rsidR="00462236">
        <w:tc>
          <w:tcPr>
            <w:tcW w:w="1928" w:type="dxa"/>
            <w:vMerge/>
          </w:tcPr>
          <w:p w:rsidR="00462236" w:rsidRDefault="00462236"/>
        </w:tc>
        <w:tc>
          <w:tcPr>
            <w:tcW w:w="4139" w:type="dxa"/>
            <w:vMerge/>
          </w:tcPr>
          <w:p w:rsidR="00462236" w:rsidRDefault="00462236"/>
        </w:tc>
        <w:tc>
          <w:tcPr>
            <w:tcW w:w="1276" w:type="dxa"/>
          </w:tcPr>
          <w:p w:rsidR="00462236" w:rsidRDefault="00462236">
            <w:pPr>
              <w:pStyle w:val="ConsPlusNormal"/>
              <w:jc w:val="center"/>
            </w:pPr>
            <w:r>
              <w:t>6 000</w:t>
            </w:r>
          </w:p>
        </w:tc>
        <w:tc>
          <w:tcPr>
            <w:tcW w:w="1700" w:type="dxa"/>
          </w:tcPr>
          <w:p w:rsidR="00462236" w:rsidRDefault="00462236">
            <w:pPr>
              <w:pStyle w:val="ConsPlusNormal"/>
              <w:jc w:val="center"/>
            </w:pPr>
            <w:r>
              <w:t>672</w:t>
            </w:r>
          </w:p>
        </w:tc>
      </w:tr>
      <w:tr w:rsidR="00462236">
        <w:tc>
          <w:tcPr>
            <w:tcW w:w="9043" w:type="dxa"/>
            <w:gridSpan w:val="4"/>
            <w:vAlign w:val="center"/>
          </w:tcPr>
          <w:p w:rsidR="00462236" w:rsidRDefault="00462236">
            <w:pPr>
              <w:pStyle w:val="ConsPlusNormal"/>
              <w:jc w:val="both"/>
            </w:pPr>
            <w:r>
              <w:t>--------------------------------</w:t>
            </w:r>
          </w:p>
          <w:p w:rsidR="00462236" w:rsidRDefault="00462236">
            <w:pPr>
              <w:pStyle w:val="ConsPlusNormal"/>
              <w:jc w:val="both"/>
            </w:pPr>
            <w:bookmarkStart w:id="4" w:name="P82"/>
            <w:bookmarkEnd w:id="4"/>
            <w:r>
              <w:t>&lt;*&gt; Величина калорийности суточного рациона питания определяется медицинским персоналом училища олимпийского резерва в зависимости от цикла учебно-тренировочной нагрузки обучающегося</w:t>
            </w:r>
          </w:p>
        </w:tc>
      </w:tr>
    </w:tbl>
    <w:p w:rsidR="00462236" w:rsidRDefault="00462236">
      <w:pPr>
        <w:pStyle w:val="ConsPlusNormal"/>
        <w:jc w:val="both"/>
      </w:pPr>
    </w:p>
    <w:p w:rsidR="00462236" w:rsidRDefault="00462236">
      <w:pPr>
        <w:pStyle w:val="ConsPlusNormal"/>
        <w:jc w:val="both"/>
      </w:pPr>
    </w:p>
    <w:p w:rsidR="00462236" w:rsidRDefault="00462236">
      <w:pPr>
        <w:pStyle w:val="ConsPlusNormal"/>
        <w:pBdr>
          <w:top w:val="single" w:sz="6" w:space="0" w:color="auto"/>
        </w:pBdr>
        <w:spacing w:before="100" w:after="100"/>
        <w:jc w:val="both"/>
        <w:rPr>
          <w:sz w:val="2"/>
          <w:szCs w:val="2"/>
        </w:rPr>
      </w:pPr>
    </w:p>
    <w:p w:rsidR="00183E2A" w:rsidRDefault="00183E2A">
      <w:bookmarkStart w:id="5" w:name="_GoBack"/>
      <w:bookmarkEnd w:id="5"/>
    </w:p>
    <w:sectPr w:rsidR="00183E2A" w:rsidSect="00AB7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36"/>
    <w:rsid w:val="00183E2A"/>
    <w:rsid w:val="00462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8AE52-23E0-44F5-8B79-55E50C29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2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22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22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DD11032E9DD20E69CC3AE873A9E715DA798DFD7BF09D1018DE21FEDA4F9769C9C69C9926AF8EE75910ECA379946043B658C86C55A772CH8I2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78DD11032E9DD20E69CC3AE873A9E715DA798DFD7BF09D1018DE21FEDA4F9769C9C69C9926AF8EF79910ECA379946043B658C86C55A772CH8I2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8DD11032E9DD20E69CC3AE873A9E715DA798DFD7BF09D1018DE21FEDA4F9769C9C69C9926AFBE070910ECA379946043B658C86C55A772CH8I2L" TargetMode="External"/><Relationship Id="rId11" Type="http://schemas.openxmlformats.org/officeDocument/2006/relationships/hyperlink" Target="consultantplus://offline/ref=A78DD11032E9DD20E69CDDA39156C37A5DAEC5DBDFB9008E5EDFE448B2F4FF23DCDC6F9CC32EA8E4709E449A71D249043EH7I2L" TargetMode="External"/><Relationship Id="rId5" Type="http://schemas.openxmlformats.org/officeDocument/2006/relationships/hyperlink" Target="consultantplus://offline/ref=A78DD11032E9DD20E69CC3AE873A9E715DA798DFD7BF09D1018DE21FEDA4F9769C9C69C9926AF8EF71910ECA379946043B658C86C55A772CH8I2L" TargetMode="External"/><Relationship Id="rId10" Type="http://schemas.openxmlformats.org/officeDocument/2006/relationships/hyperlink" Target="consultantplus://offline/ref=A78DD11032E9DD20E69CDDA39156C37A5DAEC5DBDFB8028459DCE448B2F4FF23DCDC6F9CD12EF0E8709A5A9A7BC71F557B2E8084DF46762F953A79B2H9I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8DD11032E9DD20E69CC3AE873A9E715DA798DFD7BF09D1018DE21FEDA4F9769C9C69C9926AF8EE77910ECA379946043B658C86C55A772CH8I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7501</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КАБИНЕТ МИНИСТРОВ РЕСПУБЛИКИ ТАТАРСТАН</vt:lpstr>
      <vt:lpstr>Приложение</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2019-12-04T11:08:00Z</dcterms:created>
  <dcterms:modified xsi:type="dcterms:W3CDTF">2019-12-04T11:09:00Z</dcterms:modified>
</cp:coreProperties>
</file>