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4929DC" w:rsidRDefault="004929DC" w:rsidP="004929DC">
      <w:pPr>
        <w:ind w:right="-1"/>
        <w:jc w:val="center"/>
        <w:rPr>
          <w:b/>
        </w:rPr>
      </w:pPr>
      <w:r>
        <w:rPr>
          <w:b/>
        </w:rPr>
        <w:t>к брифингу Министерства спорта Республики Татарстан на тему:</w:t>
      </w:r>
    </w:p>
    <w:p w:rsidR="007C66FC" w:rsidRPr="004929DC" w:rsidRDefault="004929DC" w:rsidP="004929DC">
      <w:pPr>
        <w:ind w:right="-1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262626"/>
          <w:shd w:val="clear" w:color="auto" w:fill="FFFFFF"/>
        </w:rPr>
        <w:t>«Р</w:t>
      </w:r>
      <w:r w:rsidR="00E40B99" w:rsidRPr="00E40B99">
        <w:rPr>
          <w:b/>
          <w:color w:val="262626"/>
          <w:shd w:val="clear" w:color="auto" w:fill="FFFFFF"/>
        </w:rPr>
        <w:t>еализаци</w:t>
      </w:r>
      <w:r>
        <w:rPr>
          <w:b/>
          <w:color w:val="262626"/>
          <w:shd w:val="clear" w:color="auto" w:fill="FFFFFF"/>
        </w:rPr>
        <w:t>я</w:t>
      </w:r>
      <w:r w:rsidR="00E40B99" w:rsidRPr="00E40B99">
        <w:rPr>
          <w:b/>
          <w:color w:val="262626"/>
          <w:shd w:val="clear" w:color="auto" w:fill="FFFFFF"/>
        </w:rPr>
        <w:t xml:space="preserve"> федерального проекта «Спорт – норма жизни» в части развития инфраструктуры и массового спорта в Республике Татарстан»</w:t>
      </w:r>
    </w:p>
    <w:p w:rsidR="00B958E1" w:rsidRDefault="00B958E1" w:rsidP="001965CD">
      <w:pPr>
        <w:ind w:right="-1"/>
        <w:jc w:val="center"/>
        <w:rPr>
          <w:b/>
          <w:color w:val="262626"/>
          <w:shd w:val="clear" w:color="auto" w:fill="FFFFFF"/>
        </w:rPr>
      </w:pPr>
    </w:p>
    <w:p w:rsidR="004929DC" w:rsidRDefault="00E40B99" w:rsidP="004F5441">
      <w:pPr>
        <w:spacing w:line="360" w:lineRule="auto"/>
        <w:ind w:right="-1"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929DC">
        <w:rPr>
          <w:color w:val="262626"/>
          <w:sz w:val="28"/>
          <w:szCs w:val="28"/>
          <w:shd w:val="clear" w:color="auto" w:fill="FFFFFF"/>
        </w:rPr>
        <w:t xml:space="preserve">4 августа, в 10.00 в Центре хоккея на траве (Оренбургский тракт, д.11) пройдёт брифинг </w:t>
      </w:r>
      <w:r w:rsidRPr="004929DC">
        <w:rPr>
          <w:sz w:val="28"/>
          <w:szCs w:val="28"/>
        </w:rPr>
        <w:t xml:space="preserve">на тему: </w:t>
      </w:r>
      <w:r w:rsidRPr="004929DC">
        <w:rPr>
          <w:color w:val="262626"/>
          <w:sz w:val="28"/>
          <w:szCs w:val="28"/>
          <w:shd w:val="clear" w:color="auto" w:fill="FFFFFF"/>
        </w:rPr>
        <w:t>«О реализации федерального проекта «Спорт – норма жизни» в части развития инфраструктуры и массового спорта в Республике Татарстан»</w:t>
      </w:r>
      <w:r w:rsidR="00B958E1" w:rsidRPr="004929DC">
        <w:rPr>
          <w:color w:val="262626"/>
          <w:sz w:val="28"/>
          <w:szCs w:val="28"/>
          <w:shd w:val="clear" w:color="auto" w:fill="FFFFFF"/>
        </w:rPr>
        <w:t xml:space="preserve">. </w:t>
      </w:r>
    </w:p>
    <w:p w:rsidR="00E40B99" w:rsidRPr="004929DC" w:rsidRDefault="00B958E1" w:rsidP="004F5441">
      <w:pPr>
        <w:spacing w:line="360" w:lineRule="auto"/>
        <w:ind w:right="-1"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929DC">
        <w:rPr>
          <w:color w:val="262626"/>
          <w:sz w:val="28"/>
          <w:szCs w:val="28"/>
          <w:shd w:val="clear" w:color="auto" w:fill="FFFFFF"/>
        </w:rPr>
        <w:t xml:space="preserve">В брифинге примет участие министр спорта Республики Татарстан </w:t>
      </w:r>
      <w:r w:rsidRPr="004F5441">
        <w:rPr>
          <w:b/>
          <w:color w:val="262626"/>
          <w:sz w:val="28"/>
          <w:szCs w:val="28"/>
          <w:shd w:val="clear" w:color="auto" w:fill="FFFFFF"/>
        </w:rPr>
        <w:t xml:space="preserve">Леонов Владимир Александрович. </w:t>
      </w:r>
      <w:r w:rsidRPr="004929DC">
        <w:rPr>
          <w:color w:val="262626"/>
          <w:sz w:val="28"/>
          <w:szCs w:val="28"/>
          <w:shd w:val="clear" w:color="auto" w:fill="FFFFFF"/>
        </w:rPr>
        <w:t xml:space="preserve">В рамках мероприятия будут подробно освящены подтемы: «Обеспеченность спортивными объектами в Республике Татарстан», «Показатели федерального проекта «Спорт-норма жизни», «Мероприятия в рамках федерального проекта «Спорт-норма жизни» в 2020 году», </w:t>
      </w:r>
      <w:r w:rsidR="002F1FF3" w:rsidRPr="004929DC">
        <w:rPr>
          <w:color w:val="262626"/>
          <w:sz w:val="28"/>
          <w:szCs w:val="28"/>
          <w:shd w:val="clear" w:color="auto" w:fill="FFFFFF"/>
        </w:rPr>
        <w:t>«Развитие массового спорта в Республике Татарстан».</w:t>
      </w:r>
    </w:p>
    <w:p w:rsidR="004F5441" w:rsidRPr="00A25F9B" w:rsidRDefault="002F1FF3" w:rsidP="004F5441">
      <w:pPr>
        <w:spacing w:line="360" w:lineRule="auto"/>
        <w:ind w:firstLine="709"/>
        <w:jc w:val="both"/>
        <w:rPr>
          <w:sz w:val="28"/>
          <w:szCs w:val="28"/>
        </w:rPr>
      </w:pPr>
      <w:r w:rsidRPr="004929DC">
        <w:rPr>
          <w:color w:val="262626"/>
          <w:sz w:val="28"/>
          <w:szCs w:val="28"/>
          <w:shd w:val="clear" w:color="auto" w:fill="FFFFFF"/>
        </w:rPr>
        <w:t xml:space="preserve">На сегодняшний день ведется масштабная работа по обеспечению всех без исключения муниципальных районов современными спортивными сооружениями. </w:t>
      </w:r>
      <w:r w:rsidR="004F5441" w:rsidRPr="00A25F9B">
        <w:rPr>
          <w:sz w:val="28"/>
          <w:szCs w:val="28"/>
        </w:rPr>
        <w:t>Уже сейчас по всей республике созданы серьезные условия для занятий физкультурой и спортом. По итогам 2019 года их количество спортивных сооружений сос</w:t>
      </w:r>
      <w:r w:rsidR="004F5441">
        <w:rPr>
          <w:sz w:val="28"/>
          <w:szCs w:val="28"/>
        </w:rPr>
        <w:t>тавило 11 065 единиц, из них 23</w:t>
      </w:r>
      <w:r w:rsidR="004F5441">
        <w:rPr>
          <w:sz w:val="28"/>
          <w:szCs w:val="28"/>
        </w:rPr>
        <w:t>5</w:t>
      </w:r>
      <w:r w:rsidR="004F5441" w:rsidRPr="00A25F9B">
        <w:rPr>
          <w:sz w:val="28"/>
          <w:szCs w:val="28"/>
        </w:rPr>
        <w:t xml:space="preserve"> чаш плавательных бассейнов, 48 ледовых арен и порядка двух тысяч спортивных залов (1999).</w:t>
      </w:r>
    </w:p>
    <w:p w:rsidR="002F1FF3" w:rsidRDefault="002F1FF3" w:rsidP="004F5441">
      <w:pPr>
        <w:spacing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929DC">
        <w:rPr>
          <w:color w:val="262626"/>
          <w:sz w:val="28"/>
          <w:szCs w:val="28"/>
          <w:shd w:val="clear" w:color="auto" w:fill="FFFFFF"/>
        </w:rPr>
        <w:t>Цель создания для всех категорий и групп населения условий для занятий физической культурой и спортом коррелирует с основными задачами реализации федерального проекта «Спорт – норма жизни» национального проекта «Демография».</w:t>
      </w:r>
    </w:p>
    <w:p w:rsidR="002F1FF3" w:rsidRPr="004929DC" w:rsidRDefault="002F1FF3" w:rsidP="004F5441">
      <w:pPr>
        <w:spacing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929DC">
        <w:rPr>
          <w:color w:val="262626"/>
          <w:sz w:val="28"/>
          <w:szCs w:val="28"/>
          <w:shd w:val="clear" w:color="auto" w:fill="FFFFFF"/>
        </w:rPr>
        <w:t xml:space="preserve">Основным целевым показателем федерального проекта «Спорт – норма жизни» является достижение к 2024 году показателя доли граждан, систематически </w:t>
      </w:r>
      <w:r w:rsidRPr="004929DC">
        <w:rPr>
          <w:color w:val="262626"/>
          <w:sz w:val="28"/>
          <w:szCs w:val="28"/>
          <w:shd w:val="clear" w:color="auto" w:fill="FFFFFF"/>
        </w:rPr>
        <w:lastRenderedPageBreak/>
        <w:t xml:space="preserve">занимающихся физической культурой и </w:t>
      </w:r>
      <w:r w:rsidR="004929DC">
        <w:rPr>
          <w:color w:val="262626"/>
          <w:sz w:val="28"/>
          <w:szCs w:val="28"/>
          <w:shd w:val="clear" w:color="auto" w:fill="FFFFFF"/>
        </w:rPr>
        <w:t xml:space="preserve">спортом в Российской Федерации – </w:t>
      </w:r>
      <w:r w:rsidRPr="004929DC">
        <w:rPr>
          <w:color w:val="262626"/>
          <w:sz w:val="28"/>
          <w:szCs w:val="28"/>
          <w:shd w:val="clear" w:color="auto" w:fill="FFFFFF"/>
        </w:rPr>
        <w:t>55 %, а для Республики Татарстан это 57%.</w:t>
      </w:r>
    </w:p>
    <w:p w:rsidR="004F5441" w:rsidRDefault="004F5441" w:rsidP="004F5441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ab/>
      </w:r>
      <w:r w:rsidRPr="00910C84">
        <w:rPr>
          <w:sz w:val="28"/>
          <w:szCs w:val="28"/>
        </w:rPr>
        <w:t>Федеральный проект «Спорт – норма жизни» является одним из 5 проектов, входящих в национальных проект «</w:t>
      </w:r>
      <w:r>
        <w:rPr>
          <w:sz w:val="28"/>
          <w:szCs w:val="28"/>
        </w:rPr>
        <w:t>Д</w:t>
      </w:r>
      <w:r w:rsidRPr="00910C84">
        <w:rPr>
          <w:sz w:val="28"/>
          <w:szCs w:val="28"/>
        </w:rPr>
        <w:t>емогра</w:t>
      </w:r>
      <w:r>
        <w:rPr>
          <w:sz w:val="28"/>
          <w:szCs w:val="28"/>
        </w:rPr>
        <w:t>ф</w:t>
      </w:r>
      <w:r w:rsidRPr="00910C84">
        <w:rPr>
          <w:sz w:val="28"/>
          <w:szCs w:val="28"/>
        </w:rPr>
        <w:t xml:space="preserve">ия» с общим объемом финансирования </w:t>
      </w:r>
      <w:r>
        <w:rPr>
          <w:sz w:val="28"/>
          <w:szCs w:val="28"/>
        </w:rPr>
        <w:t>на 2019-2024 годы 150 млрд.рублей на все регионы</w:t>
      </w:r>
      <w:r>
        <w:rPr>
          <w:color w:val="262626"/>
          <w:sz w:val="28"/>
          <w:szCs w:val="28"/>
          <w:shd w:val="clear" w:color="auto" w:fill="FFFFFF"/>
        </w:rPr>
        <w:tab/>
      </w:r>
    </w:p>
    <w:p w:rsidR="004F5441" w:rsidRPr="004F5441" w:rsidRDefault="004F5441" w:rsidP="004F5441">
      <w:pPr>
        <w:spacing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F5441">
        <w:rPr>
          <w:color w:val="262626"/>
          <w:sz w:val="28"/>
          <w:szCs w:val="28"/>
          <w:shd w:val="clear" w:color="auto" w:fill="FFFFFF"/>
        </w:rPr>
        <w:t>На 2019 год Республика Татарстан учувствовала в мероприятиях федерального проекта «Спорт норма жизни» на общую сумму 422 млн.рублей, в том числе за счет федеральных средств – 276, 2 млн.рублей</w:t>
      </w:r>
    </w:p>
    <w:p w:rsidR="007E3481" w:rsidRDefault="004F5441" w:rsidP="004F5441">
      <w:pPr>
        <w:spacing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F5441">
        <w:rPr>
          <w:color w:val="262626"/>
          <w:sz w:val="28"/>
          <w:szCs w:val="28"/>
          <w:shd w:val="clear" w:color="auto" w:fill="FFFFFF"/>
        </w:rPr>
        <w:t>На 2020 год Республика Татарстан учувствует в различных мероприятиях федерального проекта «Спорт норма жизни» на общую сумму 773, 6 млн.рублей, в том числ</w:t>
      </w:r>
      <w:r>
        <w:rPr>
          <w:color w:val="262626"/>
          <w:sz w:val="28"/>
          <w:szCs w:val="28"/>
          <w:shd w:val="clear" w:color="auto" w:fill="FFFFFF"/>
        </w:rPr>
        <w:t xml:space="preserve">е за счет федеральных средств – </w:t>
      </w:r>
      <w:r w:rsidRPr="004F5441">
        <w:rPr>
          <w:color w:val="262626"/>
          <w:sz w:val="28"/>
          <w:szCs w:val="28"/>
          <w:shd w:val="clear" w:color="auto" w:fill="FFFFFF"/>
        </w:rPr>
        <w:t>5</w:t>
      </w:r>
      <w:r w:rsidR="001C118F">
        <w:rPr>
          <w:color w:val="262626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Pr="004F5441">
        <w:rPr>
          <w:color w:val="262626"/>
          <w:sz w:val="28"/>
          <w:szCs w:val="28"/>
          <w:shd w:val="clear" w:color="auto" w:fill="FFFFFF"/>
        </w:rPr>
        <w:t>0</w:t>
      </w:r>
      <w:r>
        <w:rPr>
          <w:color w:val="262626"/>
          <w:sz w:val="28"/>
          <w:szCs w:val="28"/>
          <w:shd w:val="clear" w:color="auto" w:fill="FFFFFF"/>
        </w:rPr>
        <w:t>,1</w:t>
      </w:r>
      <w:r w:rsidRPr="004F5441">
        <w:rPr>
          <w:color w:val="262626"/>
          <w:sz w:val="28"/>
          <w:szCs w:val="28"/>
          <w:shd w:val="clear" w:color="auto" w:fill="FFFFFF"/>
        </w:rPr>
        <w:t xml:space="preserve"> млн.рублей</w:t>
      </w:r>
    </w:p>
    <w:p w:rsidR="007E3481" w:rsidRPr="004929DC" w:rsidRDefault="007E3481" w:rsidP="004F5441">
      <w:pPr>
        <w:spacing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929DC">
        <w:rPr>
          <w:color w:val="262626"/>
          <w:sz w:val="28"/>
          <w:szCs w:val="28"/>
          <w:shd w:val="clear" w:color="auto" w:fill="FFFFFF"/>
        </w:rPr>
        <w:t>Достижение результата становится возможным не только благодаря реализации федерального проекта, но и серьезной работе на республиканском уровне. Речь о переводе детско-юношеских спортивных школ в спортивные школы по ведомственной принадлежности, а также ряде республиканских программ строительства и капитального ремонта, поддержанных Президентом РТ Рустамом Миннихановым.</w:t>
      </w:r>
    </w:p>
    <w:p w:rsidR="002F1FF3" w:rsidRDefault="002F1FF3" w:rsidP="004F5441">
      <w:pPr>
        <w:spacing w:line="360" w:lineRule="auto"/>
        <w:ind w:right="-1"/>
        <w:jc w:val="both"/>
        <w:rPr>
          <w:color w:val="262626"/>
          <w:shd w:val="clear" w:color="auto" w:fill="FFFFFF"/>
        </w:rPr>
      </w:pPr>
    </w:p>
    <w:p w:rsidR="00B958E1" w:rsidRDefault="00B958E1" w:rsidP="004F5441">
      <w:pPr>
        <w:spacing w:line="360" w:lineRule="auto"/>
        <w:ind w:right="-1"/>
        <w:jc w:val="both"/>
        <w:rPr>
          <w:color w:val="262626"/>
          <w:shd w:val="clear" w:color="auto" w:fill="FFFFFF"/>
        </w:rPr>
      </w:pPr>
    </w:p>
    <w:p w:rsidR="00B958E1" w:rsidRPr="00E40B99" w:rsidRDefault="00B958E1" w:rsidP="004F5441">
      <w:pPr>
        <w:spacing w:line="360" w:lineRule="auto"/>
        <w:ind w:right="-1"/>
        <w:jc w:val="both"/>
        <w:rPr>
          <w:color w:val="262626"/>
          <w:shd w:val="clear" w:color="auto" w:fill="FFFFFF"/>
        </w:rPr>
      </w:pPr>
    </w:p>
    <w:p w:rsidR="00E40B99" w:rsidRPr="00E40B99" w:rsidRDefault="00E40B99" w:rsidP="004F5441">
      <w:pPr>
        <w:spacing w:line="360" w:lineRule="auto"/>
        <w:ind w:right="-1"/>
      </w:pPr>
      <w:r>
        <w:rPr>
          <w:color w:val="262626"/>
          <w:shd w:val="clear" w:color="auto" w:fill="FFFFFF"/>
        </w:rPr>
        <w:t xml:space="preserve"> </w:t>
      </w:r>
    </w:p>
    <w:p w:rsidR="00045611" w:rsidRPr="00045611" w:rsidRDefault="00045611" w:rsidP="004F5441">
      <w:pPr>
        <w:spacing w:line="360" w:lineRule="auto"/>
        <w:ind w:firstLine="709"/>
        <w:jc w:val="both"/>
        <w:rPr>
          <w:sz w:val="28"/>
          <w:szCs w:val="28"/>
        </w:rPr>
      </w:pPr>
    </w:p>
    <w:sectPr w:rsidR="00045611" w:rsidRPr="00045611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66" w:rsidRDefault="00875166">
      <w:r>
        <w:separator/>
      </w:r>
    </w:p>
  </w:endnote>
  <w:endnote w:type="continuationSeparator" w:id="0">
    <w:p w:rsidR="00875166" w:rsidRDefault="0087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66" w:rsidRDefault="00875166">
      <w:r>
        <w:separator/>
      </w:r>
    </w:p>
  </w:footnote>
  <w:footnote w:type="continuationSeparator" w:id="0">
    <w:p w:rsidR="00875166" w:rsidRDefault="0087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1484F"/>
    <w:rsid w:val="00045611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C118F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1FF3"/>
    <w:rsid w:val="002F56F5"/>
    <w:rsid w:val="00320C0F"/>
    <w:rsid w:val="0032258C"/>
    <w:rsid w:val="00325544"/>
    <w:rsid w:val="0034676F"/>
    <w:rsid w:val="00367C60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929DC"/>
    <w:rsid w:val="004B5094"/>
    <w:rsid w:val="004E7C75"/>
    <w:rsid w:val="004F5441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55DDC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3481"/>
    <w:rsid w:val="007E5571"/>
    <w:rsid w:val="00845221"/>
    <w:rsid w:val="00845CE9"/>
    <w:rsid w:val="008540C9"/>
    <w:rsid w:val="0086462D"/>
    <w:rsid w:val="00875166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201D1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0AD6"/>
    <w:rsid w:val="00B85D1E"/>
    <w:rsid w:val="00B958E1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40B99"/>
    <w:rsid w:val="00E56731"/>
    <w:rsid w:val="00E6556B"/>
    <w:rsid w:val="00E73B82"/>
    <w:rsid w:val="00E82228"/>
    <w:rsid w:val="00EB45BB"/>
    <w:rsid w:val="00ED0395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5A031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80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2019-06-19T07:33:00Z</cp:lastPrinted>
  <dcterms:created xsi:type="dcterms:W3CDTF">2020-08-03T08:24:00Z</dcterms:created>
  <dcterms:modified xsi:type="dcterms:W3CDTF">2020-08-03T16:24:00Z</dcterms:modified>
</cp:coreProperties>
</file>